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3C" w:rsidRDefault="00685A3C" w:rsidP="00685A3C">
      <w:r>
        <w:t xml:space="preserve">CHURCH HISTORY: Christian Roman Empire </w:t>
      </w:r>
      <w:proofErr w:type="spellStart"/>
      <w:r>
        <w:t>pt</w:t>
      </w:r>
      <w:proofErr w:type="spellEnd"/>
      <w:r>
        <w:t xml:space="preserve"> 1: Constantine, Christ, and Canon</w:t>
      </w:r>
    </w:p>
    <w:p w:rsidR="00685A3C" w:rsidRDefault="00685A3C" w:rsidP="00685A3C"/>
    <w:p w:rsidR="002615FC" w:rsidRDefault="00685A3C">
      <w:r>
        <w:t>Context:</w:t>
      </w:r>
    </w:p>
    <w:p w:rsidR="00685A3C" w:rsidRDefault="00685A3C" w:rsidP="00685A3C">
      <w:pPr>
        <w:numPr>
          <w:ilvl w:val="0"/>
          <w:numId w:val="1"/>
        </w:numPr>
      </w:pPr>
      <w:r w:rsidRPr="00685A3C">
        <w:t>Rome in Disarray</w:t>
      </w:r>
    </w:p>
    <w:p w:rsidR="00685A3C" w:rsidRDefault="00685A3C" w:rsidP="00685A3C"/>
    <w:p w:rsidR="00685A3C" w:rsidRPr="00685A3C" w:rsidRDefault="00685A3C" w:rsidP="00685A3C"/>
    <w:p w:rsidR="00685A3C" w:rsidRDefault="00685A3C" w:rsidP="00685A3C">
      <w:pPr>
        <w:numPr>
          <w:ilvl w:val="0"/>
          <w:numId w:val="1"/>
        </w:numPr>
      </w:pPr>
      <w:r w:rsidRPr="00685A3C">
        <w:t>Diocletian persecution</w:t>
      </w:r>
    </w:p>
    <w:p w:rsidR="00685A3C" w:rsidRDefault="00685A3C" w:rsidP="00685A3C"/>
    <w:p w:rsidR="00685A3C" w:rsidRPr="00685A3C" w:rsidRDefault="00685A3C" w:rsidP="00685A3C"/>
    <w:p w:rsidR="00685A3C" w:rsidRDefault="00685A3C" w:rsidP="00685A3C">
      <w:pPr>
        <w:numPr>
          <w:ilvl w:val="0"/>
          <w:numId w:val="1"/>
        </w:numPr>
      </w:pPr>
      <w:r w:rsidRPr="00685A3C">
        <w:t>Galerius persecution</w:t>
      </w:r>
    </w:p>
    <w:p w:rsidR="00685A3C" w:rsidRDefault="00685A3C" w:rsidP="00685A3C"/>
    <w:p w:rsidR="00685A3C" w:rsidRPr="00685A3C" w:rsidRDefault="00685A3C" w:rsidP="00685A3C"/>
    <w:p w:rsidR="00685A3C" w:rsidRPr="00685A3C" w:rsidRDefault="00685A3C" w:rsidP="00685A3C">
      <w:pPr>
        <w:numPr>
          <w:ilvl w:val="0"/>
          <w:numId w:val="1"/>
        </w:numPr>
      </w:pPr>
      <w:r w:rsidRPr="00685A3C">
        <w:t>Edict of Toleration (310/311)</w:t>
      </w:r>
    </w:p>
    <w:p w:rsidR="00685A3C" w:rsidRDefault="00685A3C"/>
    <w:p w:rsidR="00685A3C" w:rsidRDefault="00685A3C">
      <w:r>
        <w:t>Constantine:</w:t>
      </w:r>
    </w:p>
    <w:p w:rsidR="00685A3C" w:rsidRDefault="00685A3C" w:rsidP="00685A3C">
      <w:pPr>
        <w:numPr>
          <w:ilvl w:val="0"/>
          <w:numId w:val="2"/>
        </w:numPr>
      </w:pPr>
      <w:r w:rsidRPr="00685A3C">
        <w:t>Who was he?</w:t>
      </w:r>
    </w:p>
    <w:p w:rsidR="00685A3C" w:rsidRDefault="00685A3C" w:rsidP="00685A3C"/>
    <w:p w:rsidR="00685A3C" w:rsidRDefault="00685A3C" w:rsidP="00685A3C"/>
    <w:p w:rsidR="00685A3C" w:rsidRPr="00685A3C" w:rsidRDefault="00685A3C" w:rsidP="00685A3C"/>
    <w:p w:rsidR="00685A3C" w:rsidRDefault="00685A3C" w:rsidP="00685A3C">
      <w:pPr>
        <w:numPr>
          <w:ilvl w:val="0"/>
          <w:numId w:val="2"/>
        </w:numPr>
      </w:pPr>
      <w:r w:rsidRPr="00685A3C">
        <w:t>What did he do?</w:t>
      </w:r>
    </w:p>
    <w:p w:rsidR="00685A3C" w:rsidRDefault="00685A3C" w:rsidP="00685A3C"/>
    <w:p w:rsidR="00685A3C" w:rsidRDefault="00685A3C" w:rsidP="00685A3C"/>
    <w:p w:rsidR="00685A3C" w:rsidRPr="00685A3C" w:rsidRDefault="00685A3C" w:rsidP="00685A3C"/>
    <w:p w:rsidR="00685A3C" w:rsidRPr="00685A3C" w:rsidRDefault="00685A3C" w:rsidP="00685A3C">
      <w:pPr>
        <w:numPr>
          <w:ilvl w:val="0"/>
          <w:numId w:val="2"/>
        </w:numPr>
      </w:pPr>
      <w:r w:rsidRPr="00685A3C">
        <w:t>What were the effects?</w:t>
      </w:r>
    </w:p>
    <w:p w:rsidR="00685A3C" w:rsidRDefault="00685A3C"/>
    <w:p w:rsidR="00685A3C" w:rsidRDefault="00685A3C"/>
    <w:p w:rsidR="00685A3C" w:rsidRDefault="00685A3C"/>
    <w:p w:rsidR="00685A3C" w:rsidRDefault="00685A3C">
      <w:r>
        <w:t>Christ:</w:t>
      </w:r>
    </w:p>
    <w:p w:rsidR="00685A3C" w:rsidRDefault="00685A3C" w:rsidP="00685A3C">
      <w:pPr>
        <w:numPr>
          <w:ilvl w:val="0"/>
          <w:numId w:val="3"/>
        </w:numPr>
      </w:pPr>
      <w:r w:rsidRPr="00685A3C">
        <w:t>Answering Heresy</w:t>
      </w:r>
    </w:p>
    <w:p w:rsidR="00685A3C" w:rsidRDefault="00685A3C" w:rsidP="00685A3C">
      <w:pPr>
        <w:numPr>
          <w:ilvl w:val="1"/>
          <w:numId w:val="4"/>
        </w:numPr>
        <w:tabs>
          <w:tab w:val="clear" w:pos="1440"/>
        </w:tabs>
        <w:ind w:left="900"/>
      </w:pPr>
      <w:r w:rsidRPr="00685A3C">
        <w:t>Arius (d.336)</w:t>
      </w:r>
    </w:p>
    <w:p w:rsidR="00685A3C" w:rsidRDefault="00685A3C" w:rsidP="00685A3C"/>
    <w:p w:rsidR="00685A3C" w:rsidRDefault="00685A3C" w:rsidP="00685A3C"/>
    <w:p w:rsidR="00685A3C" w:rsidRDefault="00685A3C" w:rsidP="00685A3C"/>
    <w:p w:rsidR="00685A3C" w:rsidRDefault="00685A3C" w:rsidP="00685A3C">
      <w:pPr>
        <w:numPr>
          <w:ilvl w:val="1"/>
          <w:numId w:val="4"/>
        </w:numPr>
        <w:tabs>
          <w:tab w:val="clear" w:pos="1440"/>
        </w:tabs>
        <w:ind w:left="900"/>
      </w:pPr>
      <w:r>
        <w:t>Modalism</w:t>
      </w:r>
    </w:p>
    <w:p w:rsidR="00685A3C" w:rsidRDefault="00685A3C" w:rsidP="00685A3C"/>
    <w:p w:rsidR="00685A3C" w:rsidRDefault="00685A3C" w:rsidP="00685A3C">
      <w:pPr>
        <w:numPr>
          <w:ilvl w:val="1"/>
          <w:numId w:val="4"/>
        </w:numPr>
        <w:tabs>
          <w:tab w:val="clear" w:pos="1440"/>
        </w:tabs>
        <w:ind w:left="900"/>
      </w:pPr>
      <w:proofErr w:type="spellStart"/>
      <w:r>
        <w:t>Subordinationism</w:t>
      </w:r>
      <w:proofErr w:type="spellEnd"/>
    </w:p>
    <w:p w:rsidR="00685A3C" w:rsidRDefault="00685A3C" w:rsidP="00685A3C"/>
    <w:p w:rsidR="00685A3C" w:rsidRDefault="00685A3C" w:rsidP="00685A3C">
      <w:pPr>
        <w:numPr>
          <w:ilvl w:val="1"/>
          <w:numId w:val="4"/>
        </w:numPr>
        <w:tabs>
          <w:tab w:val="clear" w:pos="1440"/>
        </w:tabs>
        <w:ind w:left="900"/>
      </w:pPr>
      <w:proofErr w:type="spellStart"/>
      <w:r>
        <w:t>Tritheism</w:t>
      </w:r>
      <w:proofErr w:type="spellEnd"/>
    </w:p>
    <w:p w:rsidR="00685A3C" w:rsidRPr="00685A3C" w:rsidRDefault="00685A3C" w:rsidP="00685A3C"/>
    <w:p w:rsidR="00685A3C" w:rsidRDefault="00685A3C" w:rsidP="00685A3C">
      <w:pPr>
        <w:numPr>
          <w:ilvl w:val="1"/>
          <w:numId w:val="4"/>
        </w:numPr>
        <w:tabs>
          <w:tab w:val="clear" w:pos="1440"/>
        </w:tabs>
        <w:ind w:left="900"/>
      </w:pPr>
      <w:proofErr w:type="spellStart"/>
      <w:r w:rsidRPr="00685A3C">
        <w:t>Apollonarius</w:t>
      </w:r>
      <w:proofErr w:type="spellEnd"/>
      <w:r w:rsidRPr="00685A3C">
        <w:t xml:space="preserve"> (310-390) </w:t>
      </w:r>
    </w:p>
    <w:p w:rsidR="00685A3C" w:rsidRDefault="00685A3C" w:rsidP="00685A3C"/>
    <w:p w:rsidR="00685A3C" w:rsidRPr="00685A3C" w:rsidRDefault="00685A3C" w:rsidP="00685A3C"/>
    <w:p w:rsidR="00685A3C" w:rsidRDefault="00685A3C" w:rsidP="00685A3C">
      <w:pPr>
        <w:numPr>
          <w:ilvl w:val="1"/>
          <w:numId w:val="4"/>
        </w:numPr>
        <w:tabs>
          <w:tab w:val="clear" w:pos="1440"/>
        </w:tabs>
        <w:ind w:left="900"/>
      </w:pPr>
      <w:r w:rsidRPr="00685A3C">
        <w:t xml:space="preserve">Nestorius (370’s-452) </w:t>
      </w:r>
    </w:p>
    <w:p w:rsidR="00685A3C" w:rsidRDefault="00685A3C" w:rsidP="00685A3C"/>
    <w:p w:rsidR="00685A3C" w:rsidRPr="00685A3C" w:rsidRDefault="00685A3C" w:rsidP="00685A3C"/>
    <w:p w:rsidR="00685A3C" w:rsidRPr="00685A3C" w:rsidRDefault="00685A3C" w:rsidP="00685A3C">
      <w:pPr>
        <w:numPr>
          <w:ilvl w:val="1"/>
          <w:numId w:val="4"/>
        </w:numPr>
        <w:tabs>
          <w:tab w:val="clear" w:pos="1440"/>
        </w:tabs>
        <w:ind w:left="900"/>
      </w:pPr>
      <w:r>
        <w:t xml:space="preserve">Eutyches (378-454) </w:t>
      </w:r>
    </w:p>
    <w:tbl>
      <w:tblPr>
        <w:tblStyle w:val="TableGrid"/>
        <w:tblpPr w:leftFromText="180" w:rightFromText="180" w:vertAnchor="page" w:horzAnchor="page" w:tblpX="1549" w:tblpY="1981"/>
        <w:tblW w:w="0" w:type="auto"/>
        <w:tblLook w:val="04A0" w:firstRow="1" w:lastRow="0" w:firstColumn="1" w:lastColumn="0" w:noHBand="0" w:noVBand="1"/>
      </w:tblPr>
      <w:tblGrid>
        <w:gridCol w:w="2380"/>
        <w:gridCol w:w="999"/>
        <w:gridCol w:w="4178"/>
      </w:tblGrid>
      <w:tr w:rsidR="00685A3C" w:rsidTr="00685A3C">
        <w:trPr>
          <w:trHeight w:val="522"/>
        </w:trPr>
        <w:tc>
          <w:tcPr>
            <w:tcW w:w="2380" w:type="dxa"/>
          </w:tcPr>
          <w:p w:rsidR="00685A3C" w:rsidRDefault="00685A3C" w:rsidP="00685A3C">
            <w:r>
              <w:lastRenderedPageBreak/>
              <w:t>Nicaea</w:t>
            </w:r>
          </w:p>
        </w:tc>
        <w:tc>
          <w:tcPr>
            <w:tcW w:w="999" w:type="dxa"/>
          </w:tcPr>
          <w:p w:rsidR="00685A3C" w:rsidRDefault="00685A3C" w:rsidP="00685A3C">
            <w:r>
              <w:t>325</w:t>
            </w:r>
          </w:p>
        </w:tc>
        <w:tc>
          <w:tcPr>
            <w:tcW w:w="4178" w:type="dxa"/>
          </w:tcPr>
          <w:p w:rsidR="00685A3C" w:rsidRDefault="00685A3C" w:rsidP="00685A3C">
            <w:r>
              <w:t>Arianism</w:t>
            </w:r>
          </w:p>
        </w:tc>
      </w:tr>
      <w:tr w:rsidR="00685A3C" w:rsidTr="00685A3C">
        <w:trPr>
          <w:trHeight w:val="489"/>
        </w:trPr>
        <w:tc>
          <w:tcPr>
            <w:tcW w:w="2380" w:type="dxa"/>
          </w:tcPr>
          <w:p w:rsidR="00685A3C" w:rsidRDefault="00685A3C" w:rsidP="00685A3C">
            <w:r>
              <w:t>Constantinople</w:t>
            </w:r>
          </w:p>
        </w:tc>
        <w:tc>
          <w:tcPr>
            <w:tcW w:w="999" w:type="dxa"/>
          </w:tcPr>
          <w:p w:rsidR="00685A3C" w:rsidRDefault="00685A3C" w:rsidP="00685A3C">
            <w:r>
              <w:t>381</w:t>
            </w:r>
          </w:p>
        </w:tc>
        <w:tc>
          <w:tcPr>
            <w:tcW w:w="4178" w:type="dxa"/>
          </w:tcPr>
          <w:p w:rsidR="00685A3C" w:rsidRDefault="00685A3C" w:rsidP="00685A3C">
            <w:r>
              <w:t xml:space="preserve">Arianism again, </w:t>
            </w:r>
            <w:proofErr w:type="spellStart"/>
            <w:r>
              <w:t>Apollinarianism</w:t>
            </w:r>
            <w:proofErr w:type="spellEnd"/>
          </w:p>
        </w:tc>
      </w:tr>
      <w:tr w:rsidR="00685A3C" w:rsidTr="00685A3C">
        <w:trPr>
          <w:trHeight w:val="489"/>
        </w:trPr>
        <w:tc>
          <w:tcPr>
            <w:tcW w:w="2380" w:type="dxa"/>
          </w:tcPr>
          <w:p w:rsidR="00685A3C" w:rsidRDefault="00685A3C" w:rsidP="00685A3C">
            <w:r>
              <w:t>Ephesus</w:t>
            </w:r>
          </w:p>
        </w:tc>
        <w:tc>
          <w:tcPr>
            <w:tcW w:w="999" w:type="dxa"/>
          </w:tcPr>
          <w:p w:rsidR="00685A3C" w:rsidRDefault="00685A3C" w:rsidP="00685A3C">
            <w:r>
              <w:t>431</w:t>
            </w:r>
          </w:p>
        </w:tc>
        <w:tc>
          <w:tcPr>
            <w:tcW w:w="4178" w:type="dxa"/>
          </w:tcPr>
          <w:p w:rsidR="00685A3C" w:rsidRDefault="00685A3C" w:rsidP="00685A3C">
            <w:proofErr w:type="spellStart"/>
            <w:r>
              <w:t>Nestorianism</w:t>
            </w:r>
            <w:proofErr w:type="spellEnd"/>
            <w:r>
              <w:t>, Pelagianism</w:t>
            </w:r>
          </w:p>
        </w:tc>
      </w:tr>
      <w:tr w:rsidR="00685A3C" w:rsidTr="00685A3C">
        <w:trPr>
          <w:trHeight w:val="522"/>
        </w:trPr>
        <w:tc>
          <w:tcPr>
            <w:tcW w:w="2380" w:type="dxa"/>
          </w:tcPr>
          <w:p w:rsidR="00685A3C" w:rsidRDefault="00685A3C" w:rsidP="00685A3C">
            <w:r>
              <w:t>Chalcedon</w:t>
            </w:r>
          </w:p>
        </w:tc>
        <w:tc>
          <w:tcPr>
            <w:tcW w:w="999" w:type="dxa"/>
          </w:tcPr>
          <w:p w:rsidR="00685A3C" w:rsidRDefault="00685A3C" w:rsidP="00685A3C">
            <w:r>
              <w:t>451</w:t>
            </w:r>
          </w:p>
        </w:tc>
        <w:tc>
          <w:tcPr>
            <w:tcW w:w="4178" w:type="dxa"/>
          </w:tcPr>
          <w:p w:rsidR="00685A3C" w:rsidRDefault="00685A3C" w:rsidP="00685A3C">
            <w:proofErr w:type="spellStart"/>
            <w:r>
              <w:t>Eutychianism</w:t>
            </w:r>
            <w:proofErr w:type="spellEnd"/>
          </w:p>
        </w:tc>
      </w:tr>
    </w:tbl>
    <w:p w:rsidR="00685A3C" w:rsidRDefault="00685A3C" w:rsidP="00685A3C">
      <w:pPr>
        <w:numPr>
          <w:ilvl w:val="0"/>
          <w:numId w:val="3"/>
        </w:numPr>
      </w:pPr>
      <w:r w:rsidRPr="00685A3C">
        <w:t>Major Councils</w:t>
      </w:r>
    </w:p>
    <w:p w:rsidR="00685A3C" w:rsidRDefault="00685A3C" w:rsidP="00685A3C"/>
    <w:p w:rsidR="00685A3C" w:rsidRDefault="00685A3C" w:rsidP="00685A3C"/>
    <w:p w:rsidR="00685A3C" w:rsidRDefault="00685A3C" w:rsidP="00685A3C"/>
    <w:p w:rsidR="00685A3C" w:rsidRDefault="00685A3C" w:rsidP="00685A3C"/>
    <w:p w:rsidR="00685A3C" w:rsidRDefault="00685A3C" w:rsidP="00685A3C"/>
    <w:p w:rsidR="00685A3C" w:rsidRDefault="00685A3C" w:rsidP="00685A3C"/>
    <w:p w:rsidR="00685A3C" w:rsidRDefault="00685A3C" w:rsidP="00685A3C"/>
    <w:p w:rsidR="00685A3C" w:rsidRDefault="00685A3C" w:rsidP="00685A3C"/>
    <w:p w:rsidR="00685A3C" w:rsidRDefault="00685A3C" w:rsidP="00685A3C"/>
    <w:p w:rsidR="00685A3C" w:rsidRPr="00685A3C" w:rsidRDefault="00685A3C" w:rsidP="00685A3C"/>
    <w:p w:rsidR="00803A5C" w:rsidRDefault="00685A3C" w:rsidP="00803A5C">
      <w:pPr>
        <w:numPr>
          <w:ilvl w:val="0"/>
          <w:numId w:val="3"/>
        </w:numPr>
      </w:pPr>
      <w:r w:rsidRPr="00685A3C">
        <w:t>Creeds for Clarity</w:t>
      </w:r>
    </w:p>
    <w:p w:rsidR="00803A5C" w:rsidRDefault="00803A5C" w:rsidP="00803A5C">
      <w:r>
        <w:t>*See Appendix 1 - Creeds</w:t>
      </w:r>
    </w:p>
    <w:p w:rsidR="00803A5C" w:rsidRDefault="00803A5C" w:rsidP="00803A5C"/>
    <w:p w:rsidR="00803A5C" w:rsidRDefault="00803A5C" w:rsidP="00803A5C"/>
    <w:p w:rsidR="00803A5C" w:rsidRDefault="00803A5C" w:rsidP="00803A5C">
      <w:r>
        <w:t>Canon:</w:t>
      </w:r>
    </w:p>
    <w:p w:rsidR="00000000" w:rsidRDefault="00803A5C" w:rsidP="00803A5C">
      <w:pPr>
        <w:numPr>
          <w:ilvl w:val="0"/>
          <w:numId w:val="5"/>
        </w:numPr>
      </w:pPr>
      <w:r w:rsidRPr="00803A5C">
        <w:t>Why “pick”?</w:t>
      </w:r>
    </w:p>
    <w:p w:rsidR="00803A5C" w:rsidRDefault="00803A5C" w:rsidP="00803A5C"/>
    <w:p w:rsidR="00803A5C" w:rsidRDefault="00803A5C" w:rsidP="00803A5C"/>
    <w:p w:rsidR="00803A5C" w:rsidRPr="00803A5C" w:rsidRDefault="00803A5C" w:rsidP="00803A5C"/>
    <w:p w:rsidR="00000000" w:rsidRDefault="00803A5C" w:rsidP="00803A5C">
      <w:pPr>
        <w:numPr>
          <w:ilvl w:val="0"/>
          <w:numId w:val="5"/>
        </w:numPr>
      </w:pPr>
      <w:r w:rsidRPr="00803A5C">
        <w:t>What were they “picking”?</w:t>
      </w:r>
    </w:p>
    <w:p w:rsidR="00803A5C" w:rsidRDefault="00803A5C" w:rsidP="00803A5C"/>
    <w:p w:rsidR="00803A5C" w:rsidRDefault="00803A5C" w:rsidP="00803A5C"/>
    <w:p w:rsidR="00803A5C" w:rsidRPr="00803A5C" w:rsidRDefault="00803A5C" w:rsidP="00803A5C"/>
    <w:p w:rsidR="00000000" w:rsidRDefault="00803A5C" w:rsidP="00803A5C">
      <w:pPr>
        <w:numPr>
          <w:ilvl w:val="0"/>
          <w:numId w:val="5"/>
        </w:numPr>
      </w:pPr>
      <w:r w:rsidRPr="00803A5C">
        <w:t>How did they “pick” it?</w:t>
      </w:r>
    </w:p>
    <w:p w:rsidR="00803A5C" w:rsidRDefault="00803A5C" w:rsidP="00803A5C"/>
    <w:p w:rsidR="00803A5C" w:rsidRDefault="00803A5C" w:rsidP="00803A5C"/>
    <w:p w:rsidR="00803A5C" w:rsidRPr="00803A5C" w:rsidRDefault="00803A5C" w:rsidP="00803A5C"/>
    <w:p w:rsidR="00000000" w:rsidRDefault="00803A5C" w:rsidP="00803A5C">
      <w:pPr>
        <w:numPr>
          <w:ilvl w:val="0"/>
          <w:numId w:val="5"/>
        </w:numPr>
      </w:pPr>
      <w:r w:rsidRPr="00803A5C">
        <w:t>What did the “pick”?</w:t>
      </w:r>
    </w:p>
    <w:p w:rsidR="00803A5C" w:rsidRDefault="00803A5C" w:rsidP="00803A5C"/>
    <w:p w:rsidR="00803A5C" w:rsidRDefault="00803A5C" w:rsidP="00803A5C"/>
    <w:p w:rsidR="00803A5C" w:rsidRDefault="00803A5C" w:rsidP="00803A5C"/>
    <w:p w:rsidR="00000000" w:rsidRPr="00803A5C" w:rsidRDefault="00803A5C" w:rsidP="00803A5C">
      <w:pPr>
        <w:numPr>
          <w:ilvl w:val="0"/>
          <w:numId w:val="6"/>
        </w:numPr>
      </w:pPr>
      <w:r w:rsidRPr="00803A5C">
        <w:t>Further study on canonicity</w:t>
      </w:r>
    </w:p>
    <w:p w:rsidR="00000000" w:rsidRPr="00803A5C" w:rsidRDefault="00803A5C" w:rsidP="00803A5C">
      <w:pPr>
        <w:numPr>
          <w:ilvl w:val="1"/>
          <w:numId w:val="6"/>
        </w:numPr>
      </w:pPr>
      <w:r w:rsidRPr="00803A5C">
        <w:rPr>
          <w:i/>
          <w:iCs/>
        </w:rPr>
        <w:t xml:space="preserve">The Canon of Scripture </w:t>
      </w:r>
      <w:r w:rsidRPr="00803A5C">
        <w:t>by F. F. Bruce</w:t>
      </w:r>
    </w:p>
    <w:p w:rsidR="00000000" w:rsidRPr="00803A5C" w:rsidRDefault="00803A5C" w:rsidP="00803A5C">
      <w:pPr>
        <w:numPr>
          <w:ilvl w:val="1"/>
          <w:numId w:val="6"/>
        </w:numPr>
      </w:pPr>
      <w:r w:rsidRPr="00803A5C">
        <w:rPr>
          <w:i/>
          <w:iCs/>
        </w:rPr>
        <w:t xml:space="preserve">Our </w:t>
      </w:r>
      <w:proofErr w:type="gramStart"/>
      <w:r w:rsidRPr="00803A5C">
        <w:rPr>
          <w:i/>
          <w:iCs/>
        </w:rPr>
        <w:t xml:space="preserve">Legacy </w:t>
      </w:r>
      <w:r w:rsidRPr="00803A5C">
        <w:t xml:space="preserve"> by</w:t>
      </w:r>
      <w:proofErr w:type="gramEnd"/>
      <w:r w:rsidRPr="00803A5C">
        <w:t xml:space="preserve"> John Hannah</w:t>
      </w:r>
    </w:p>
    <w:p w:rsidR="00000000" w:rsidRPr="00803A5C" w:rsidRDefault="00803A5C" w:rsidP="00803A5C">
      <w:pPr>
        <w:numPr>
          <w:ilvl w:val="1"/>
          <w:numId w:val="6"/>
        </w:numPr>
      </w:pPr>
      <w:r w:rsidRPr="00803A5C">
        <w:rPr>
          <w:i/>
          <w:iCs/>
        </w:rPr>
        <w:t xml:space="preserve">The Canon of the New Testament </w:t>
      </w:r>
      <w:r w:rsidRPr="00803A5C">
        <w:t>by Bruce Metzger</w:t>
      </w:r>
    </w:p>
    <w:p w:rsidR="00000000" w:rsidRDefault="00803A5C" w:rsidP="00803A5C">
      <w:pPr>
        <w:numPr>
          <w:ilvl w:val="1"/>
          <w:numId w:val="6"/>
        </w:numPr>
      </w:pPr>
      <w:r w:rsidRPr="00803A5C">
        <w:rPr>
          <w:i/>
          <w:iCs/>
        </w:rPr>
        <w:t xml:space="preserve">Turning Points </w:t>
      </w:r>
      <w:r w:rsidRPr="00803A5C">
        <w:t>by Mark Noll</w:t>
      </w:r>
    </w:p>
    <w:p w:rsidR="00803A5C" w:rsidRDefault="00803A5C" w:rsidP="00803A5C"/>
    <w:p w:rsidR="00803A5C" w:rsidRPr="00803A5C" w:rsidRDefault="00803A5C" w:rsidP="00803A5C">
      <w:pPr>
        <w:numPr>
          <w:ilvl w:val="0"/>
          <w:numId w:val="6"/>
        </w:numPr>
      </w:pPr>
      <w:r>
        <w:rPr>
          <w:iCs/>
        </w:rPr>
        <w:t>Other Notes on Canon</w:t>
      </w:r>
    </w:p>
    <w:p w:rsidR="00803A5C" w:rsidRDefault="00803A5C" w:rsidP="00803A5C"/>
    <w:p w:rsidR="00803A5C" w:rsidRDefault="00803A5C" w:rsidP="00803A5C"/>
    <w:p w:rsidR="00803A5C" w:rsidRDefault="00803A5C" w:rsidP="00803A5C"/>
    <w:p w:rsidR="00803A5C" w:rsidRDefault="00803A5C" w:rsidP="00803A5C"/>
    <w:p w:rsidR="00803A5C" w:rsidRDefault="00803A5C" w:rsidP="00803A5C"/>
    <w:p w:rsidR="00803A5C" w:rsidRDefault="00803A5C" w:rsidP="00803A5C">
      <w:bookmarkStart w:id="0" w:name="_GoBack"/>
      <w:bookmarkEnd w:id="0"/>
    </w:p>
    <w:p w:rsidR="00803A5C" w:rsidRDefault="00803A5C">
      <w:r>
        <w:t>*</w:t>
      </w:r>
      <w:proofErr w:type="gramStart"/>
      <w:r>
        <w:t>see</w:t>
      </w:r>
      <w:proofErr w:type="gramEnd"/>
      <w:r>
        <w:t xml:space="preserve"> Appendix 2 – Canon</w:t>
      </w:r>
      <w:r>
        <w:br w:type="page"/>
      </w:r>
    </w:p>
    <w:p w:rsidR="00803A5C" w:rsidRDefault="00803A5C" w:rsidP="00803A5C">
      <w:r>
        <w:t>APPENDIX 1 – Creeds</w:t>
      </w:r>
    </w:p>
    <w:p w:rsidR="00803A5C" w:rsidRDefault="00803A5C" w:rsidP="00803A5C"/>
    <w:p w:rsidR="00803A5C" w:rsidRPr="00803A5C" w:rsidRDefault="00803A5C" w:rsidP="00803A5C">
      <w:pPr>
        <w:rPr>
          <w:sz w:val="20"/>
          <w:szCs w:val="20"/>
        </w:rPr>
      </w:pPr>
      <w:proofErr w:type="spellStart"/>
      <w:r w:rsidRPr="00803A5C">
        <w:rPr>
          <w:sz w:val="20"/>
          <w:szCs w:val="20"/>
        </w:rPr>
        <w:t>Athanasian</w:t>
      </w:r>
      <w:proofErr w:type="spellEnd"/>
      <w:r w:rsidRPr="00803A5C">
        <w:rPr>
          <w:sz w:val="20"/>
          <w:szCs w:val="20"/>
        </w:rPr>
        <w:t xml:space="preserve"> Creed</w:t>
      </w:r>
      <w:r>
        <w:rPr>
          <w:sz w:val="20"/>
          <w:szCs w:val="20"/>
        </w:rPr>
        <w:t>:</w:t>
      </w:r>
    </w:p>
    <w:p w:rsidR="00803A5C" w:rsidRPr="00803A5C" w:rsidRDefault="00803A5C" w:rsidP="00803A5C">
      <w:pPr>
        <w:rPr>
          <w:sz w:val="20"/>
          <w:szCs w:val="20"/>
        </w:rPr>
      </w:pPr>
    </w:p>
    <w:p w:rsidR="00803A5C" w:rsidRPr="00803A5C" w:rsidRDefault="00803A5C" w:rsidP="00803A5C">
      <w:pPr>
        <w:rPr>
          <w:sz w:val="20"/>
          <w:szCs w:val="20"/>
        </w:rPr>
      </w:pPr>
      <w:r w:rsidRPr="00803A5C">
        <w:rPr>
          <w:sz w:val="20"/>
          <w:szCs w:val="20"/>
        </w:rPr>
        <w:t xml:space="preserve">Whosoever will be saved, before all things it is necessary that he hold the catholic faith. Which </w:t>
      </w:r>
      <w:proofErr w:type="gramStart"/>
      <w:r w:rsidRPr="00803A5C">
        <w:rPr>
          <w:sz w:val="20"/>
          <w:szCs w:val="20"/>
        </w:rPr>
        <w:t>faith except everyone do</w:t>
      </w:r>
      <w:proofErr w:type="gramEnd"/>
      <w:r w:rsidRPr="00803A5C">
        <w:rPr>
          <w:sz w:val="20"/>
          <w:szCs w:val="20"/>
        </w:rPr>
        <w:t xml:space="preserve"> keep whole and undefiled, without doubt he shall perish everlastingly. And the catholic faith is this: That we worship one God in Trinity, and Trinity in Unity, neither confounding the persons, nor dividing the substance.</w:t>
      </w:r>
    </w:p>
    <w:p w:rsidR="00803A5C" w:rsidRPr="00803A5C" w:rsidRDefault="00803A5C" w:rsidP="00803A5C">
      <w:pPr>
        <w:rPr>
          <w:sz w:val="20"/>
          <w:szCs w:val="20"/>
        </w:rPr>
      </w:pPr>
    </w:p>
    <w:p w:rsidR="00803A5C" w:rsidRPr="00803A5C" w:rsidRDefault="00803A5C" w:rsidP="00803A5C">
      <w:pPr>
        <w:rPr>
          <w:sz w:val="20"/>
          <w:szCs w:val="20"/>
        </w:rPr>
      </w:pPr>
      <w:proofErr w:type="gramStart"/>
      <w:r w:rsidRPr="00803A5C">
        <w:rPr>
          <w:sz w:val="20"/>
          <w:szCs w:val="20"/>
        </w:rPr>
        <w:t>For there is one Person of the Father, another of the Son, and another of the Holy Spirit.</w:t>
      </w:r>
      <w:proofErr w:type="gramEnd"/>
      <w:r w:rsidRPr="00803A5C">
        <w:rPr>
          <w:sz w:val="20"/>
          <w:szCs w:val="20"/>
        </w:rPr>
        <w:t xml:space="preserve"> But the godhead of the Father, of the Son, and of the Holy Spirit, is all one, the glory equal, </w:t>
      </w:r>
      <w:proofErr w:type="gramStart"/>
      <w:r w:rsidRPr="00803A5C">
        <w:rPr>
          <w:sz w:val="20"/>
          <w:szCs w:val="20"/>
        </w:rPr>
        <w:t>the</w:t>
      </w:r>
      <w:proofErr w:type="gramEnd"/>
      <w:r w:rsidRPr="00803A5C">
        <w:rPr>
          <w:sz w:val="20"/>
          <w:szCs w:val="20"/>
        </w:rPr>
        <w:t xml:space="preserve"> majesty co-eternal.</w:t>
      </w:r>
    </w:p>
    <w:p w:rsidR="00803A5C" w:rsidRPr="00803A5C" w:rsidRDefault="00803A5C" w:rsidP="00803A5C">
      <w:pPr>
        <w:rPr>
          <w:sz w:val="20"/>
          <w:szCs w:val="20"/>
        </w:rPr>
      </w:pPr>
    </w:p>
    <w:p w:rsidR="00803A5C" w:rsidRPr="00803A5C" w:rsidRDefault="00803A5C" w:rsidP="00803A5C">
      <w:pPr>
        <w:rPr>
          <w:sz w:val="20"/>
          <w:szCs w:val="20"/>
        </w:rPr>
      </w:pPr>
      <w:r w:rsidRPr="00803A5C">
        <w:rPr>
          <w:sz w:val="20"/>
          <w:szCs w:val="20"/>
        </w:rPr>
        <w:t xml:space="preserve">Such as the Father is, such is the Son, and such is the Holy Spirit. </w:t>
      </w:r>
      <w:proofErr w:type="gramStart"/>
      <w:r w:rsidRPr="00803A5C">
        <w:rPr>
          <w:sz w:val="20"/>
          <w:szCs w:val="20"/>
        </w:rPr>
        <w:t>The Father uncreated, the Son uncreated, and the Holy Spirit uncreated.</w:t>
      </w:r>
      <w:proofErr w:type="gramEnd"/>
      <w:r w:rsidRPr="00803A5C">
        <w:rPr>
          <w:sz w:val="20"/>
          <w:szCs w:val="20"/>
        </w:rPr>
        <w:t xml:space="preserve"> </w:t>
      </w:r>
      <w:proofErr w:type="gramStart"/>
      <w:r w:rsidRPr="00803A5C">
        <w:rPr>
          <w:sz w:val="20"/>
          <w:szCs w:val="20"/>
        </w:rPr>
        <w:t>The Father incomprehensible, the Son incomprehensible, and the Holy Spirit incomprehensible.</w:t>
      </w:r>
      <w:proofErr w:type="gramEnd"/>
    </w:p>
    <w:p w:rsidR="00803A5C" w:rsidRPr="00803A5C" w:rsidRDefault="00803A5C" w:rsidP="00803A5C">
      <w:pPr>
        <w:rPr>
          <w:sz w:val="20"/>
          <w:szCs w:val="20"/>
        </w:rPr>
      </w:pPr>
    </w:p>
    <w:p w:rsidR="00803A5C" w:rsidRPr="00803A5C" w:rsidRDefault="00803A5C" w:rsidP="00803A5C">
      <w:pPr>
        <w:rPr>
          <w:sz w:val="20"/>
          <w:szCs w:val="20"/>
        </w:rPr>
      </w:pPr>
      <w:r w:rsidRPr="00803A5C">
        <w:rPr>
          <w:sz w:val="20"/>
          <w:szCs w:val="20"/>
        </w:rPr>
        <w:t>The Father eternal, the Son eternal, and the Holy Spirit eternal. And yet they are not three eternals, but one Eternal.</w:t>
      </w:r>
    </w:p>
    <w:p w:rsidR="00803A5C" w:rsidRPr="00803A5C" w:rsidRDefault="00803A5C" w:rsidP="00803A5C">
      <w:pPr>
        <w:rPr>
          <w:sz w:val="20"/>
          <w:szCs w:val="20"/>
        </w:rPr>
      </w:pPr>
    </w:p>
    <w:p w:rsidR="00803A5C" w:rsidRPr="00803A5C" w:rsidRDefault="00803A5C" w:rsidP="00803A5C">
      <w:pPr>
        <w:rPr>
          <w:sz w:val="20"/>
          <w:szCs w:val="20"/>
        </w:rPr>
      </w:pPr>
      <w:r w:rsidRPr="00803A5C">
        <w:rPr>
          <w:sz w:val="20"/>
          <w:szCs w:val="20"/>
        </w:rPr>
        <w:t xml:space="preserve">As also there are not three </w:t>
      </w:r>
      <w:proofErr w:type="spellStart"/>
      <w:r w:rsidRPr="00803A5C">
        <w:rPr>
          <w:sz w:val="20"/>
          <w:szCs w:val="20"/>
        </w:rPr>
        <w:t>incomprehensibles</w:t>
      </w:r>
      <w:proofErr w:type="spellEnd"/>
      <w:r w:rsidRPr="00803A5C">
        <w:rPr>
          <w:sz w:val="20"/>
          <w:szCs w:val="20"/>
        </w:rPr>
        <w:t>, nor three uncreated, but one Uncreated, and one Incomprehensible. So likewise the Father is Almighty, the Son Almighty, and the Holy Spirit Almighty. And yet they are not three almighties, but one Almighty.</w:t>
      </w:r>
    </w:p>
    <w:p w:rsidR="00803A5C" w:rsidRPr="00803A5C" w:rsidRDefault="00803A5C" w:rsidP="00803A5C">
      <w:pPr>
        <w:rPr>
          <w:sz w:val="20"/>
          <w:szCs w:val="20"/>
        </w:rPr>
      </w:pPr>
    </w:p>
    <w:p w:rsidR="00803A5C" w:rsidRPr="00803A5C" w:rsidRDefault="00803A5C" w:rsidP="00803A5C">
      <w:pPr>
        <w:rPr>
          <w:sz w:val="20"/>
          <w:szCs w:val="20"/>
        </w:rPr>
      </w:pPr>
      <w:r w:rsidRPr="00803A5C">
        <w:rPr>
          <w:sz w:val="20"/>
          <w:szCs w:val="20"/>
        </w:rPr>
        <w:t>So the Father is God, the Son is God, and the Holy Spirit is God. And yet they are not three gods, but one God.</w:t>
      </w:r>
    </w:p>
    <w:p w:rsidR="00803A5C" w:rsidRPr="00803A5C" w:rsidRDefault="00803A5C" w:rsidP="00803A5C">
      <w:pPr>
        <w:rPr>
          <w:sz w:val="20"/>
          <w:szCs w:val="20"/>
        </w:rPr>
      </w:pPr>
    </w:p>
    <w:p w:rsidR="00803A5C" w:rsidRPr="00803A5C" w:rsidRDefault="00803A5C" w:rsidP="00803A5C">
      <w:pPr>
        <w:rPr>
          <w:sz w:val="20"/>
          <w:szCs w:val="20"/>
        </w:rPr>
      </w:pPr>
      <w:r w:rsidRPr="00803A5C">
        <w:rPr>
          <w:sz w:val="20"/>
          <w:szCs w:val="20"/>
        </w:rPr>
        <w:t xml:space="preserve">So likewise the Father is Lord, the Son Lord, and the Holy Spirit Lord. </w:t>
      </w:r>
      <w:proofErr w:type="gramStart"/>
      <w:r w:rsidRPr="00803A5C">
        <w:rPr>
          <w:sz w:val="20"/>
          <w:szCs w:val="20"/>
        </w:rPr>
        <w:t>And yet not three lords, but one Lord.</w:t>
      </w:r>
      <w:proofErr w:type="gramEnd"/>
    </w:p>
    <w:p w:rsidR="00803A5C" w:rsidRPr="00803A5C" w:rsidRDefault="00803A5C" w:rsidP="00803A5C">
      <w:pPr>
        <w:rPr>
          <w:sz w:val="20"/>
          <w:szCs w:val="20"/>
        </w:rPr>
      </w:pPr>
    </w:p>
    <w:p w:rsidR="00803A5C" w:rsidRPr="00803A5C" w:rsidRDefault="00803A5C" w:rsidP="00803A5C">
      <w:pPr>
        <w:rPr>
          <w:sz w:val="20"/>
          <w:szCs w:val="20"/>
        </w:rPr>
      </w:pPr>
      <w:r w:rsidRPr="00803A5C">
        <w:rPr>
          <w:sz w:val="20"/>
          <w:szCs w:val="20"/>
        </w:rPr>
        <w:t>For as we are compelled by the Christian verity to acknowledge each Person by Himself to be both God and Lord, so we are also forbidden by the catholic religion to say that there are three gods or three lords.</w:t>
      </w:r>
    </w:p>
    <w:p w:rsidR="00803A5C" w:rsidRPr="00803A5C" w:rsidRDefault="00803A5C" w:rsidP="00803A5C">
      <w:pPr>
        <w:rPr>
          <w:sz w:val="20"/>
          <w:szCs w:val="20"/>
        </w:rPr>
      </w:pPr>
    </w:p>
    <w:p w:rsidR="00803A5C" w:rsidRPr="00803A5C" w:rsidRDefault="00803A5C" w:rsidP="00803A5C">
      <w:pPr>
        <w:rPr>
          <w:sz w:val="20"/>
          <w:szCs w:val="20"/>
        </w:rPr>
      </w:pPr>
      <w:r w:rsidRPr="00803A5C">
        <w:rPr>
          <w:sz w:val="20"/>
          <w:szCs w:val="20"/>
        </w:rPr>
        <w:t>The Father is made of none, neither created, nor begotten. The Son is of the Father alone, not made, nor created, but begotten. The Holy Spirit is of the Father, neither made, nor created, nor begotten, but proceeding.</w:t>
      </w:r>
    </w:p>
    <w:p w:rsidR="00803A5C" w:rsidRPr="00803A5C" w:rsidRDefault="00803A5C" w:rsidP="00803A5C">
      <w:pPr>
        <w:rPr>
          <w:sz w:val="20"/>
          <w:szCs w:val="20"/>
        </w:rPr>
      </w:pPr>
    </w:p>
    <w:p w:rsidR="00803A5C" w:rsidRPr="00803A5C" w:rsidRDefault="00803A5C" w:rsidP="00803A5C">
      <w:pPr>
        <w:rPr>
          <w:sz w:val="20"/>
          <w:szCs w:val="20"/>
        </w:rPr>
      </w:pPr>
      <w:r w:rsidRPr="00803A5C">
        <w:rPr>
          <w:sz w:val="20"/>
          <w:szCs w:val="20"/>
        </w:rPr>
        <w:t>So there is one Father, not three fathers; one Son, not three sons; one Holy Spirit, not three holy spirits.</w:t>
      </w:r>
    </w:p>
    <w:p w:rsidR="00803A5C" w:rsidRPr="00803A5C" w:rsidRDefault="00803A5C" w:rsidP="00803A5C">
      <w:pPr>
        <w:rPr>
          <w:sz w:val="20"/>
          <w:szCs w:val="20"/>
        </w:rPr>
      </w:pPr>
    </w:p>
    <w:p w:rsidR="00803A5C" w:rsidRPr="00803A5C" w:rsidRDefault="00803A5C" w:rsidP="00803A5C">
      <w:pPr>
        <w:rPr>
          <w:sz w:val="20"/>
          <w:szCs w:val="20"/>
        </w:rPr>
      </w:pPr>
      <w:r w:rsidRPr="00803A5C">
        <w:rPr>
          <w:sz w:val="20"/>
          <w:szCs w:val="20"/>
        </w:rPr>
        <w:t>And in the Trinity none is before or after another; none is greater or less than another, but all three Persons are co-eternal together and co-equal. So that in all things, as is aforesaid, the Unity in Trinity and the Trinity in Unity is to be worshipped.</w:t>
      </w:r>
    </w:p>
    <w:p w:rsidR="00803A5C" w:rsidRPr="00803A5C" w:rsidRDefault="00803A5C" w:rsidP="00803A5C">
      <w:pPr>
        <w:rPr>
          <w:sz w:val="20"/>
          <w:szCs w:val="20"/>
        </w:rPr>
      </w:pPr>
    </w:p>
    <w:p w:rsidR="00803A5C" w:rsidRPr="00803A5C" w:rsidRDefault="00803A5C" w:rsidP="00803A5C">
      <w:pPr>
        <w:rPr>
          <w:sz w:val="20"/>
          <w:szCs w:val="20"/>
        </w:rPr>
      </w:pPr>
      <w:r w:rsidRPr="00803A5C">
        <w:rPr>
          <w:sz w:val="20"/>
          <w:szCs w:val="20"/>
        </w:rPr>
        <w:t>He therefore that will be saved must think thus of the Trinity.</w:t>
      </w:r>
    </w:p>
    <w:p w:rsidR="00803A5C" w:rsidRPr="00803A5C" w:rsidRDefault="00803A5C" w:rsidP="00803A5C">
      <w:pPr>
        <w:rPr>
          <w:sz w:val="20"/>
          <w:szCs w:val="20"/>
        </w:rPr>
      </w:pPr>
    </w:p>
    <w:p w:rsidR="00803A5C" w:rsidRPr="00803A5C" w:rsidRDefault="00803A5C" w:rsidP="00803A5C">
      <w:pPr>
        <w:rPr>
          <w:sz w:val="20"/>
          <w:szCs w:val="20"/>
        </w:rPr>
      </w:pPr>
      <w:r w:rsidRPr="00803A5C">
        <w:rPr>
          <w:sz w:val="20"/>
          <w:szCs w:val="20"/>
        </w:rPr>
        <w:t xml:space="preserve">Furthermore, it is necessary to everlasting salvation that he also </w:t>
      </w:r>
      <w:proofErr w:type="gramStart"/>
      <w:r w:rsidRPr="00803A5C">
        <w:rPr>
          <w:sz w:val="20"/>
          <w:szCs w:val="20"/>
        </w:rPr>
        <w:t>believe</w:t>
      </w:r>
      <w:proofErr w:type="gramEnd"/>
      <w:r w:rsidRPr="00803A5C">
        <w:rPr>
          <w:sz w:val="20"/>
          <w:szCs w:val="20"/>
        </w:rPr>
        <w:t xml:space="preserve"> rightly the Incarnation of our Lord Jesus Christ. For the right faith is, that we believe and confess, that our Lord Jesus Christ, the Son of God, is God and man; God, of the substance of the Father, begotten before the worlds; and man of the substance of his mother, born in the world; perfect God and perfect man, of a rational soul and human flesh subsisting. Equal to the Father, as touching His godhead; and inferior to the Father, as touching His manhood; who, although He is God and man, yet he is not two, but one Christ; one, not by conversion of the godhead into flesh but by taking of the manhood into God; one altogether; not by confusion of substance, but by unity of person. For as the rational soul and flesh is one man, so God and man is one Christ; who suffered for our salvation, descended into hell, rose again the third day from the dead. He ascended into </w:t>
      </w:r>
      <w:proofErr w:type="gramStart"/>
      <w:r w:rsidRPr="00803A5C">
        <w:rPr>
          <w:sz w:val="20"/>
          <w:szCs w:val="20"/>
        </w:rPr>
        <w:t>heaven,</w:t>
      </w:r>
      <w:proofErr w:type="gramEnd"/>
      <w:r w:rsidRPr="00803A5C">
        <w:rPr>
          <w:sz w:val="20"/>
          <w:szCs w:val="20"/>
        </w:rPr>
        <w:t xml:space="preserve"> He sits at the right hand of the Father, God Almighty, from whence He will come to judge the quick and the dead. At His coming all men will rise again with their bodies and shall give account for their own works. And they that have done </w:t>
      </w:r>
      <w:proofErr w:type="gramStart"/>
      <w:r w:rsidRPr="00803A5C">
        <w:rPr>
          <w:sz w:val="20"/>
          <w:szCs w:val="20"/>
        </w:rPr>
        <w:t>good</w:t>
      </w:r>
      <w:proofErr w:type="gramEnd"/>
      <w:r w:rsidRPr="00803A5C">
        <w:rPr>
          <w:sz w:val="20"/>
          <w:szCs w:val="20"/>
        </w:rPr>
        <w:t xml:space="preserve"> shall go into life everlasting; and they that have done evil into everlasting fire.</w:t>
      </w:r>
    </w:p>
    <w:p w:rsidR="00803A5C" w:rsidRPr="00803A5C" w:rsidRDefault="00803A5C" w:rsidP="00803A5C">
      <w:pPr>
        <w:rPr>
          <w:sz w:val="20"/>
          <w:szCs w:val="20"/>
        </w:rPr>
      </w:pPr>
    </w:p>
    <w:p w:rsidR="00803A5C" w:rsidRDefault="00803A5C" w:rsidP="00803A5C">
      <w:pPr>
        <w:rPr>
          <w:sz w:val="20"/>
          <w:szCs w:val="20"/>
        </w:rPr>
      </w:pPr>
      <w:r w:rsidRPr="00803A5C">
        <w:rPr>
          <w:sz w:val="20"/>
          <w:szCs w:val="20"/>
        </w:rPr>
        <w:t>This is the catholic faith, which except a man believe faithfully, he cannot be saved.</w:t>
      </w:r>
    </w:p>
    <w:p w:rsidR="00803A5C" w:rsidRDefault="00803A5C" w:rsidP="00803A5C">
      <w:pPr>
        <w:rPr>
          <w:sz w:val="20"/>
          <w:szCs w:val="20"/>
        </w:rPr>
      </w:pPr>
    </w:p>
    <w:p w:rsidR="00803A5C" w:rsidRDefault="00803A5C" w:rsidP="00803A5C">
      <w:pPr>
        <w:rPr>
          <w:sz w:val="20"/>
          <w:szCs w:val="20"/>
        </w:rPr>
      </w:pPr>
      <w:r>
        <w:rPr>
          <w:sz w:val="20"/>
          <w:szCs w:val="20"/>
        </w:rPr>
        <w:t>Nicene Creed (325):</w:t>
      </w:r>
    </w:p>
    <w:p w:rsidR="00803A5C" w:rsidRPr="00803A5C" w:rsidRDefault="00803A5C" w:rsidP="00803A5C">
      <w:pPr>
        <w:rPr>
          <w:sz w:val="20"/>
          <w:szCs w:val="20"/>
        </w:rPr>
      </w:pPr>
      <w:r w:rsidRPr="00803A5C">
        <w:rPr>
          <w:sz w:val="20"/>
          <w:szCs w:val="20"/>
        </w:rPr>
        <w:t>We believe in one God, the Father, the Almighty, maker of heaven and earth, o</w:t>
      </w:r>
      <w:r>
        <w:rPr>
          <w:sz w:val="20"/>
          <w:szCs w:val="20"/>
        </w:rPr>
        <w:t>f all that is, seen and unseen.</w:t>
      </w:r>
    </w:p>
    <w:p w:rsidR="00803A5C" w:rsidRPr="00803A5C" w:rsidRDefault="00803A5C" w:rsidP="00803A5C">
      <w:pPr>
        <w:rPr>
          <w:sz w:val="20"/>
          <w:szCs w:val="20"/>
        </w:rPr>
      </w:pPr>
      <w:r w:rsidRPr="00803A5C">
        <w:rPr>
          <w:sz w:val="20"/>
          <w:szCs w:val="2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w:t>
      </w:r>
      <w:r>
        <w:rPr>
          <w:sz w:val="20"/>
          <w:szCs w:val="20"/>
        </w:rPr>
        <w:t>d his kingdom will have no end.</w:t>
      </w:r>
    </w:p>
    <w:p w:rsidR="00803A5C" w:rsidRDefault="00803A5C" w:rsidP="00803A5C">
      <w:pPr>
        <w:rPr>
          <w:sz w:val="20"/>
          <w:szCs w:val="20"/>
        </w:rPr>
      </w:pPr>
      <w:r w:rsidRPr="00803A5C">
        <w:rPr>
          <w:sz w:val="20"/>
          <w:szCs w:val="20"/>
        </w:rPr>
        <w:t>We believe in the Holy Spirit, the Lord, the giver of life, who proceeds from the Father.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rsidR="00803A5C" w:rsidRDefault="00803A5C" w:rsidP="00803A5C">
      <w:pPr>
        <w:rPr>
          <w:sz w:val="20"/>
          <w:szCs w:val="20"/>
        </w:rPr>
      </w:pPr>
    </w:p>
    <w:p w:rsidR="00803A5C" w:rsidRDefault="00803A5C" w:rsidP="00803A5C">
      <w:pPr>
        <w:rPr>
          <w:sz w:val="20"/>
          <w:szCs w:val="20"/>
        </w:rPr>
      </w:pPr>
    </w:p>
    <w:p w:rsidR="00803A5C" w:rsidRDefault="00803A5C" w:rsidP="00803A5C">
      <w:pPr>
        <w:rPr>
          <w:sz w:val="20"/>
          <w:szCs w:val="20"/>
        </w:rPr>
      </w:pPr>
      <w:r>
        <w:rPr>
          <w:sz w:val="20"/>
          <w:szCs w:val="20"/>
        </w:rPr>
        <w:t>Definition of Chalcedon (451):</w:t>
      </w:r>
    </w:p>
    <w:p w:rsidR="00803A5C" w:rsidRDefault="00803A5C" w:rsidP="00803A5C">
      <w:pPr>
        <w:rPr>
          <w:sz w:val="20"/>
          <w:szCs w:val="20"/>
        </w:rPr>
      </w:pPr>
      <w:r w:rsidRPr="00803A5C">
        <w:rPr>
          <w:sz w:val="20"/>
          <w:szCs w:val="20"/>
        </w:rPr>
        <w:t xml:space="preserve">We, then, following the holy Fathers, all with one consent, teach men to confess one and the same Son, our Lord Jesus Christ, the same perfect in Godhead and also perfect in manhood; truly God and truly man, of a reasonable [rational] soul and body; consubstantial [co-essential] with the Father according to the Godhead, and consubstantial with us according to the Manhood; in all things like unto us, without sin; begotten before all ages of the Father according to the Godhead, and in these latter days, for us and for our salvation, born of the Virgin Mary, the Mother of God, according to the Manhood; one and the same Christ, Son, Lord, only begotten, to be acknowledged in two natures, </w:t>
      </w:r>
      <w:proofErr w:type="spellStart"/>
      <w:r w:rsidRPr="00803A5C">
        <w:rPr>
          <w:sz w:val="20"/>
          <w:szCs w:val="20"/>
        </w:rPr>
        <w:t>inconfusedly</w:t>
      </w:r>
      <w:proofErr w:type="spellEnd"/>
      <w:r w:rsidRPr="00803A5C">
        <w:rPr>
          <w:sz w:val="20"/>
          <w:szCs w:val="20"/>
        </w:rPr>
        <w:t>, unchangeably, indivisibly, inseparably; the distinction of natures being by no means taken away by the union, but rather the property of each nature being preserved, and concurring in one Person and one Subsistence, not parted or divided into two persons, but one and the same Son, and only begotten, God the Word, the Lord Jesus Christ; as the prophets from the beginning [have declared] concerning Him, and the Lord Jesus Christ Himself has taught us, and the Creed of the holy Fathers has handed down to us.</w:t>
      </w:r>
    </w:p>
    <w:p w:rsidR="00803A5C" w:rsidRDefault="00803A5C" w:rsidP="00803A5C">
      <w:pPr>
        <w:rPr>
          <w:sz w:val="20"/>
          <w:szCs w:val="20"/>
        </w:rPr>
      </w:pPr>
    </w:p>
    <w:p w:rsidR="00803A5C" w:rsidRPr="00803A5C" w:rsidRDefault="00803A5C" w:rsidP="00803A5C">
      <w:pPr>
        <w:rPr>
          <w:sz w:val="20"/>
          <w:szCs w:val="20"/>
        </w:rPr>
      </w:pPr>
      <w:r>
        <w:rPr>
          <w:sz w:val="20"/>
          <w:szCs w:val="20"/>
        </w:rPr>
        <w:t>Creed Constantinople (681):</w:t>
      </w:r>
    </w:p>
    <w:p w:rsidR="00803A5C" w:rsidRPr="00803A5C" w:rsidRDefault="00803A5C" w:rsidP="00803A5C">
      <w:pPr>
        <w:rPr>
          <w:sz w:val="20"/>
          <w:szCs w:val="20"/>
        </w:rPr>
      </w:pPr>
      <w:r w:rsidRPr="00803A5C">
        <w:rPr>
          <w:sz w:val="20"/>
          <w:szCs w:val="20"/>
        </w:rPr>
        <w:t xml:space="preserve">We also proclaim two natural </w:t>
      </w:r>
      <w:proofErr w:type="spellStart"/>
      <w:r w:rsidRPr="00803A5C">
        <w:rPr>
          <w:sz w:val="20"/>
          <w:szCs w:val="20"/>
        </w:rPr>
        <w:t>willings</w:t>
      </w:r>
      <w:proofErr w:type="spellEnd"/>
      <w:r w:rsidRPr="00803A5C">
        <w:rPr>
          <w:sz w:val="20"/>
          <w:szCs w:val="20"/>
        </w:rPr>
        <w:t xml:space="preserve"> or wills in him and two natural operations, without separation, without change, without partition, without confusion, according to the teaching of the holy Fathers--and two natural wills not contrary to each other, God forbid, as the impious heretics have said they would be, but his human will following, and not resisting or opposing, but rather subject to his divine and all-powerful will. For it was proper for the will of the flesh to be moved naturally, yet to be subject to the divine will, according to the all-wise Athanasius. For as his flesh is called and is the flesh of God the Word, so also the natural will of his flesh is called and is God the Word's own will, as he himself says: "I came down from heaven, not to do my own will, but the will of the Father who sent me," calling the will of the flesh his own, as also the flesh had become his own. For in the same manner that his all-holy and spotless </w:t>
      </w:r>
      <w:proofErr w:type="spellStart"/>
      <w:r w:rsidRPr="00803A5C">
        <w:rPr>
          <w:sz w:val="20"/>
          <w:szCs w:val="20"/>
        </w:rPr>
        <w:t>ensouled</w:t>
      </w:r>
      <w:proofErr w:type="spellEnd"/>
      <w:r w:rsidRPr="00803A5C">
        <w:rPr>
          <w:sz w:val="20"/>
          <w:szCs w:val="20"/>
        </w:rPr>
        <w:t xml:space="preserve"> flesh, though </w:t>
      </w:r>
      <w:proofErr w:type="spellStart"/>
      <w:r w:rsidRPr="00803A5C">
        <w:rPr>
          <w:sz w:val="20"/>
          <w:szCs w:val="20"/>
        </w:rPr>
        <w:t>divinised</w:t>
      </w:r>
      <w:proofErr w:type="spellEnd"/>
      <w:r w:rsidRPr="00803A5C">
        <w:rPr>
          <w:sz w:val="20"/>
          <w:szCs w:val="20"/>
        </w:rPr>
        <w:t xml:space="preserve">, was not destroyed, but remained in its own law and principle also his human will, </w:t>
      </w:r>
      <w:proofErr w:type="spellStart"/>
      <w:r w:rsidRPr="00803A5C">
        <w:rPr>
          <w:sz w:val="20"/>
          <w:szCs w:val="20"/>
        </w:rPr>
        <w:t>divinised</w:t>
      </w:r>
      <w:proofErr w:type="spellEnd"/>
      <w:r w:rsidRPr="00803A5C">
        <w:rPr>
          <w:sz w:val="20"/>
          <w:szCs w:val="20"/>
        </w:rPr>
        <w:t xml:space="preserve">, was not destroyed, but rather preserved, as Gregory the divine says: "His will, as conceived of in his character as the Savior, is not contrary to God, being wholly </w:t>
      </w:r>
      <w:proofErr w:type="spellStart"/>
      <w:r w:rsidRPr="00803A5C">
        <w:rPr>
          <w:sz w:val="20"/>
          <w:szCs w:val="20"/>
        </w:rPr>
        <w:t>divinised</w:t>
      </w:r>
      <w:proofErr w:type="spellEnd"/>
      <w:r w:rsidRPr="00803A5C">
        <w:rPr>
          <w:sz w:val="20"/>
          <w:szCs w:val="20"/>
        </w:rPr>
        <w:t xml:space="preserve">." We also glorify two natural operations in the same our Lord Jesus Christ, our true God, without separation, without change, without partition, without confusion, that is, a divine operation and a human operation, as the divine preacher Leo most clearly says: "For each form does what is proper to it, in communion with the other; the Word, that is, performing what belongs to the Word, and the flesh carrying out what belongs to the flesh." We will not therefore grant the existence of one natural operation of God and the creature, lest we should either </w:t>
      </w:r>
      <w:proofErr w:type="gramStart"/>
      <w:r w:rsidRPr="00803A5C">
        <w:rPr>
          <w:sz w:val="20"/>
          <w:szCs w:val="20"/>
        </w:rPr>
        <w:t>raise</w:t>
      </w:r>
      <w:proofErr w:type="gramEnd"/>
      <w:r w:rsidRPr="00803A5C">
        <w:rPr>
          <w:sz w:val="20"/>
          <w:szCs w:val="20"/>
        </w:rPr>
        <w:t xml:space="preserve"> up into the divine nature what is created, or bring down the preeminence of the divine nature into the place suitable for things that are made. For we recognize the wonders and the sufferings as of one and the same person], according to the difference of the natures of which he is and in which he has his being, as the eloquent Cyril said.</w:t>
      </w:r>
    </w:p>
    <w:p w:rsidR="00803A5C" w:rsidRPr="00803A5C" w:rsidRDefault="00803A5C" w:rsidP="00803A5C">
      <w:pPr>
        <w:rPr>
          <w:sz w:val="20"/>
          <w:szCs w:val="20"/>
        </w:rPr>
      </w:pPr>
    </w:p>
    <w:p w:rsidR="00685A3C" w:rsidRPr="00803A5C" w:rsidRDefault="00803A5C" w:rsidP="00803A5C">
      <w:pPr>
        <w:rPr>
          <w:sz w:val="20"/>
          <w:szCs w:val="20"/>
        </w:rPr>
      </w:pPr>
      <w:r w:rsidRPr="00803A5C">
        <w:rPr>
          <w:sz w:val="20"/>
          <w:szCs w:val="20"/>
        </w:rPr>
        <w:t>Preserving therefore in every way the unconfused and undivided, we set forth the whole confession in brief; believing our Lord Jesus Christ, our true God, to be one of the holy Trinity even after the taking of flesh, we declare that his two natures shine forth in his one hypostasis, in which he displayed both the wonders and the sufferings through the whole course of his dispensation, not in phantasm but truly, the difference of nature being recognized in the same one hypostasis by the fact that each nature wills and works what is proper to it, in communion with the other. On this principle we glorify two natural wills and operations combining with each other for the salvation of the human race.</w:t>
      </w:r>
    </w:p>
    <w:sectPr w:rsidR="00685A3C" w:rsidRPr="00803A5C" w:rsidSect="00AD08D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6A75"/>
    <w:multiLevelType w:val="hybridMultilevel"/>
    <w:tmpl w:val="B37E90AA"/>
    <w:lvl w:ilvl="0" w:tplc="62060F1A">
      <w:start w:val="1"/>
      <w:numFmt w:val="bullet"/>
      <w:lvlText w:val="•"/>
      <w:lvlJc w:val="left"/>
      <w:pPr>
        <w:tabs>
          <w:tab w:val="num" w:pos="720"/>
        </w:tabs>
        <w:ind w:left="720" w:hanging="360"/>
      </w:pPr>
      <w:rPr>
        <w:rFonts w:ascii="Arial" w:hAnsi="Arial" w:hint="default"/>
      </w:rPr>
    </w:lvl>
    <w:lvl w:ilvl="1" w:tplc="B3A4488E" w:tentative="1">
      <w:start w:val="1"/>
      <w:numFmt w:val="bullet"/>
      <w:lvlText w:val="•"/>
      <w:lvlJc w:val="left"/>
      <w:pPr>
        <w:tabs>
          <w:tab w:val="num" w:pos="1440"/>
        </w:tabs>
        <w:ind w:left="1440" w:hanging="360"/>
      </w:pPr>
      <w:rPr>
        <w:rFonts w:ascii="Arial" w:hAnsi="Arial" w:hint="default"/>
      </w:rPr>
    </w:lvl>
    <w:lvl w:ilvl="2" w:tplc="D6D07C88" w:tentative="1">
      <w:start w:val="1"/>
      <w:numFmt w:val="bullet"/>
      <w:lvlText w:val="•"/>
      <w:lvlJc w:val="left"/>
      <w:pPr>
        <w:tabs>
          <w:tab w:val="num" w:pos="2160"/>
        </w:tabs>
        <w:ind w:left="2160" w:hanging="360"/>
      </w:pPr>
      <w:rPr>
        <w:rFonts w:ascii="Arial" w:hAnsi="Arial" w:hint="default"/>
      </w:rPr>
    </w:lvl>
    <w:lvl w:ilvl="3" w:tplc="ED8CA372" w:tentative="1">
      <w:start w:val="1"/>
      <w:numFmt w:val="bullet"/>
      <w:lvlText w:val="•"/>
      <w:lvlJc w:val="left"/>
      <w:pPr>
        <w:tabs>
          <w:tab w:val="num" w:pos="2880"/>
        </w:tabs>
        <w:ind w:left="2880" w:hanging="360"/>
      </w:pPr>
      <w:rPr>
        <w:rFonts w:ascii="Arial" w:hAnsi="Arial" w:hint="default"/>
      </w:rPr>
    </w:lvl>
    <w:lvl w:ilvl="4" w:tplc="E97A8CAA" w:tentative="1">
      <w:start w:val="1"/>
      <w:numFmt w:val="bullet"/>
      <w:lvlText w:val="•"/>
      <w:lvlJc w:val="left"/>
      <w:pPr>
        <w:tabs>
          <w:tab w:val="num" w:pos="3600"/>
        </w:tabs>
        <w:ind w:left="3600" w:hanging="360"/>
      </w:pPr>
      <w:rPr>
        <w:rFonts w:ascii="Arial" w:hAnsi="Arial" w:hint="default"/>
      </w:rPr>
    </w:lvl>
    <w:lvl w:ilvl="5" w:tplc="CD4C7CD6" w:tentative="1">
      <w:start w:val="1"/>
      <w:numFmt w:val="bullet"/>
      <w:lvlText w:val="•"/>
      <w:lvlJc w:val="left"/>
      <w:pPr>
        <w:tabs>
          <w:tab w:val="num" w:pos="4320"/>
        </w:tabs>
        <w:ind w:left="4320" w:hanging="360"/>
      </w:pPr>
      <w:rPr>
        <w:rFonts w:ascii="Arial" w:hAnsi="Arial" w:hint="default"/>
      </w:rPr>
    </w:lvl>
    <w:lvl w:ilvl="6" w:tplc="B6B4A162" w:tentative="1">
      <w:start w:val="1"/>
      <w:numFmt w:val="bullet"/>
      <w:lvlText w:val="•"/>
      <w:lvlJc w:val="left"/>
      <w:pPr>
        <w:tabs>
          <w:tab w:val="num" w:pos="5040"/>
        </w:tabs>
        <w:ind w:left="5040" w:hanging="360"/>
      </w:pPr>
      <w:rPr>
        <w:rFonts w:ascii="Arial" w:hAnsi="Arial" w:hint="default"/>
      </w:rPr>
    </w:lvl>
    <w:lvl w:ilvl="7" w:tplc="9AC61FE2" w:tentative="1">
      <w:start w:val="1"/>
      <w:numFmt w:val="bullet"/>
      <w:lvlText w:val="•"/>
      <w:lvlJc w:val="left"/>
      <w:pPr>
        <w:tabs>
          <w:tab w:val="num" w:pos="5760"/>
        </w:tabs>
        <w:ind w:left="5760" w:hanging="360"/>
      </w:pPr>
      <w:rPr>
        <w:rFonts w:ascii="Arial" w:hAnsi="Arial" w:hint="default"/>
      </w:rPr>
    </w:lvl>
    <w:lvl w:ilvl="8" w:tplc="9F2AB218" w:tentative="1">
      <w:start w:val="1"/>
      <w:numFmt w:val="bullet"/>
      <w:lvlText w:val="•"/>
      <w:lvlJc w:val="left"/>
      <w:pPr>
        <w:tabs>
          <w:tab w:val="num" w:pos="6480"/>
        </w:tabs>
        <w:ind w:left="6480" w:hanging="360"/>
      </w:pPr>
      <w:rPr>
        <w:rFonts w:ascii="Arial" w:hAnsi="Arial" w:hint="default"/>
      </w:rPr>
    </w:lvl>
  </w:abstractNum>
  <w:abstractNum w:abstractNumId="1">
    <w:nsid w:val="3C682890"/>
    <w:multiLevelType w:val="hybridMultilevel"/>
    <w:tmpl w:val="B9EC17C0"/>
    <w:lvl w:ilvl="0" w:tplc="9A901764">
      <w:start w:val="1"/>
      <w:numFmt w:val="bullet"/>
      <w:lvlText w:val="•"/>
      <w:lvlJc w:val="left"/>
      <w:pPr>
        <w:tabs>
          <w:tab w:val="num" w:pos="720"/>
        </w:tabs>
        <w:ind w:left="720" w:hanging="360"/>
      </w:pPr>
      <w:rPr>
        <w:rFonts w:ascii="Arial" w:hAnsi="Arial" w:hint="default"/>
      </w:rPr>
    </w:lvl>
    <w:lvl w:ilvl="1" w:tplc="CFC6640A">
      <w:start w:val="-16387"/>
      <w:numFmt w:val="bullet"/>
      <w:lvlText w:val="–"/>
      <w:lvlJc w:val="left"/>
      <w:pPr>
        <w:tabs>
          <w:tab w:val="num" w:pos="1440"/>
        </w:tabs>
        <w:ind w:left="1440" w:hanging="360"/>
      </w:pPr>
      <w:rPr>
        <w:rFonts w:ascii="Arial" w:hAnsi="Arial" w:hint="default"/>
      </w:rPr>
    </w:lvl>
    <w:lvl w:ilvl="2" w:tplc="51547DA2" w:tentative="1">
      <w:start w:val="1"/>
      <w:numFmt w:val="bullet"/>
      <w:lvlText w:val="•"/>
      <w:lvlJc w:val="left"/>
      <w:pPr>
        <w:tabs>
          <w:tab w:val="num" w:pos="2160"/>
        </w:tabs>
        <w:ind w:left="2160" w:hanging="360"/>
      </w:pPr>
      <w:rPr>
        <w:rFonts w:ascii="Arial" w:hAnsi="Arial" w:hint="default"/>
      </w:rPr>
    </w:lvl>
    <w:lvl w:ilvl="3" w:tplc="3766BE76" w:tentative="1">
      <w:start w:val="1"/>
      <w:numFmt w:val="bullet"/>
      <w:lvlText w:val="•"/>
      <w:lvlJc w:val="left"/>
      <w:pPr>
        <w:tabs>
          <w:tab w:val="num" w:pos="2880"/>
        </w:tabs>
        <w:ind w:left="2880" w:hanging="360"/>
      </w:pPr>
      <w:rPr>
        <w:rFonts w:ascii="Arial" w:hAnsi="Arial" w:hint="default"/>
      </w:rPr>
    </w:lvl>
    <w:lvl w:ilvl="4" w:tplc="50A05914" w:tentative="1">
      <w:start w:val="1"/>
      <w:numFmt w:val="bullet"/>
      <w:lvlText w:val="•"/>
      <w:lvlJc w:val="left"/>
      <w:pPr>
        <w:tabs>
          <w:tab w:val="num" w:pos="3600"/>
        </w:tabs>
        <w:ind w:left="3600" w:hanging="360"/>
      </w:pPr>
      <w:rPr>
        <w:rFonts w:ascii="Arial" w:hAnsi="Arial" w:hint="default"/>
      </w:rPr>
    </w:lvl>
    <w:lvl w:ilvl="5" w:tplc="CF9C5304" w:tentative="1">
      <w:start w:val="1"/>
      <w:numFmt w:val="bullet"/>
      <w:lvlText w:val="•"/>
      <w:lvlJc w:val="left"/>
      <w:pPr>
        <w:tabs>
          <w:tab w:val="num" w:pos="4320"/>
        </w:tabs>
        <w:ind w:left="4320" w:hanging="360"/>
      </w:pPr>
      <w:rPr>
        <w:rFonts w:ascii="Arial" w:hAnsi="Arial" w:hint="default"/>
      </w:rPr>
    </w:lvl>
    <w:lvl w:ilvl="6" w:tplc="58AC2BE4" w:tentative="1">
      <w:start w:val="1"/>
      <w:numFmt w:val="bullet"/>
      <w:lvlText w:val="•"/>
      <w:lvlJc w:val="left"/>
      <w:pPr>
        <w:tabs>
          <w:tab w:val="num" w:pos="5040"/>
        </w:tabs>
        <w:ind w:left="5040" w:hanging="360"/>
      </w:pPr>
      <w:rPr>
        <w:rFonts w:ascii="Arial" w:hAnsi="Arial" w:hint="default"/>
      </w:rPr>
    </w:lvl>
    <w:lvl w:ilvl="7" w:tplc="2D768274" w:tentative="1">
      <w:start w:val="1"/>
      <w:numFmt w:val="bullet"/>
      <w:lvlText w:val="•"/>
      <w:lvlJc w:val="left"/>
      <w:pPr>
        <w:tabs>
          <w:tab w:val="num" w:pos="5760"/>
        </w:tabs>
        <w:ind w:left="5760" w:hanging="360"/>
      </w:pPr>
      <w:rPr>
        <w:rFonts w:ascii="Arial" w:hAnsi="Arial" w:hint="default"/>
      </w:rPr>
    </w:lvl>
    <w:lvl w:ilvl="8" w:tplc="0998758A" w:tentative="1">
      <w:start w:val="1"/>
      <w:numFmt w:val="bullet"/>
      <w:lvlText w:val="•"/>
      <w:lvlJc w:val="left"/>
      <w:pPr>
        <w:tabs>
          <w:tab w:val="num" w:pos="6480"/>
        </w:tabs>
        <w:ind w:left="6480" w:hanging="360"/>
      </w:pPr>
      <w:rPr>
        <w:rFonts w:ascii="Arial" w:hAnsi="Arial" w:hint="default"/>
      </w:rPr>
    </w:lvl>
  </w:abstractNum>
  <w:abstractNum w:abstractNumId="2">
    <w:nsid w:val="3DB458B5"/>
    <w:multiLevelType w:val="hybridMultilevel"/>
    <w:tmpl w:val="BBAEB362"/>
    <w:lvl w:ilvl="0" w:tplc="3D8EBED6">
      <w:start w:val="1"/>
      <w:numFmt w:val="bullet"/>
      <w:lvlText w:val="•"/>
      <w:lvlJc w:val="left"/>
      <w:pPr>
        <w:tabs>
          <w:tab w:val="num" w:pos="720"/>
        </w:tabs>
        <w:ind w:left="720" w:hanging="360"/>
      </w:pPr>
      <w:rPr>
        <w:rFonts w:ascii="Arial" w:hAnsi="Arial" w:hint="default"/>
      </w:rPr>
    </w:lvl>
    <w:lvl w:ilvl="1" w:tplc="9A1A44D8" w:tentative="1">
      <w:start w:val="1"/>
      <w:numFmt w:val="bullet"/>
      <w:lvlText w:val="•"/>
      <w:lvlJc w:val="left"/>
      <w:pPr>
        <w:tabs>
          <w:tab w:val="num" w:pos="1440"/>
        </w:tabs>
        <w:ind w:left="1440" w:hanging="360"/>
      </w:pPr>
      <w:rPr>
        <w:rFonts w:ascii="Arial" w:hAnsi="Arial" w:hint="default"/>
      </w:rPr>
    </w:lvl>
    <w:lvl w:ilvl="2" w:tplc="8FCE57C2" w:tentative="1">
      <w:start w:val="1"/>
      <w:numFmt w:val="bullet"/>
      <w:lvlText w:val="•"/>
      <w:lvlJc w:val="left"/>
      <w:pPr>
        <w:tabs>
          <w:tab w:val="num" w:pos="2160"/>
        </w:tabs>
        <w:ind w:left="2160" w:hanging="360"/>
      </w:pPr>
      <w:rPr>
        <w:rFonts w:ascii="Arial" w:hAnsi="Arial" w:hint="default"/>
      </w:rPr>
    </w:lvl>
    <w:lvl w:ilvl="3" w:tplc="2BD62972" w:tentative="1">
      <w:start w:val="1"/>
      <w:numFmt w:val="bullet"/>
      <w:lvlText w:val="•"/>
      <w:lvlJc w:val="left"/>
      <w:pPr>
        <w:tabs>
          <w:tab w:val="num" w:pos="2880"/>
        </w:tabs>
        <w:ind w:left="2880" w:hanging="360"/>
      </w:pPr>
      <w:rPr>
        <w:rFonts w:ascii="Arial" w:hAnsi="Arial" w:hint="default"/>
      </w:rPr>
    </w:lvl>
    <w:lvl w:ilvl="4" w:tplc="7452F876" w:tentative="1">
      <w:start w:val="1"/>
      <w:numFmt w:val="bullet"/>
      <w:lvlText w:val="•"/>
      <w:lvlJc w:val="left"/>
      <w:pPr>
        <w:tabs>
          <w:tab w:val="num" w:pos="3600"/>
        </w:tabs>
        <w:ind w:left="3600" w:hanging="360"/>
      </w:pPr>
      <w:rPr>
        <w:rFonts w:ascii="Arial" w:hAnsi="Arial" w:hint="default"/>
      </w:rPr>
    </w:lvl>
    <w:lvl w:ilvl="5" w:tplc="4D4A81F2" w:tentative="1">
      <w:start w:val="1"/>
      <w:numFmt w:val="bullet"/>
      <w:lvlText w:val="•"/>
      <w:lvlJc w:val="left"/>
      <w:pPr>
        <w:tabs>
          <w:tab w:val="num" w:pos="4320"/>
        </w:tabs>
        <w:ind w:left="4320" w:hanging="360"/>
      </w:pPr>
      <w:rPr>
        <w:rFonts w:ascii="Arial" w:hAnsi="Arial" w:hint="default"/>
      </w:rPr>
    </w:lvl>
    <w:lvl w:ilvl="6" w:tplc="BB3C63AA" w:tentative="1">
      <w:start w:val="1"/>
      <w:numFmt w:val="bullet"/>
      <w:lvlText w:val="•"/>
      <w:lvlJc w:val="left"/>
      <w:pPr>
        <w:tabs>
          <w:tab w:val="num" w:pos="5040"/>
        </w:tabs>
        <w:ind w:left="5040" w:hanging="360"/>
      </w:pPr>
      <w:rPr>
        <w:rFonts w:ascii="Arial" w:hAnsi="Arial" w:hint="default"/>
      </w:rPr>
    </w:lvl>
    <w:lvl w:ilvl="7" w:tplc="03EA72B2" w:tentative="1">
      <w:start w:val="1"/>
      <w:numFmt w:val="bullet"/>
      <w:lvlText w:val="•"/>
      <w:lvlJc w:val="left"/>
      <w:pPr>
        <w:tabs>
          <w:tab w:val="num" w:pos="5760"/>
        </w:tabs>
        <w:ind w:left="5760" w:hanging="360"/>
      </w:pPr>
      <w:rPr>
        <w:rFonts w:ascii="Arial" w:hAnsi="Arial" w:hint="default"/>
      </w:rPr>
    </w:lvl>
    <w:lvl w:ilvl="8" w:tplc="820A5C6A" w:tentative="1">
      <w:start w:val="1"/>
      <w:numFmt w:val="bullet"/>
      <w:lvlText w:val="•"/>
      <w:lvlJc w:val="left"/>
      <w:pPr>
        <w:tabs>
          <w:tab w:val="num" w:pos="6480"/>
        </w:tabs>
        <w:ind w:left="6480" w:hanging="360"/>
      </w:pPr>
      <w:rPr>
        <w:rFonts w:ascii="Arial" w:hAnsi="Arial" w:hint="default"/>
      </w:rPr>
    </w:lvl>
  </w:abstractNum>
  <w:abstractNum w:abstractNumId="3">
    <w:nsid w:val="4486149D"/>
    <w:multiLevelType w:val="hybridMultilevel"/>
    <w:tmpl w:val="DF6E0778"/>
    <w:lvl w:ilvl="0" w:tplc="FA7E43F6">
      <w:start w:val="1"/>
      <w:numFmt w:val="bullet"/>
      <w:lvlText w:val="–"/>
      <w:lvlJc w:val="left"/>
      <w:pPr>
        <w:tabs>
          <w:tab w:val="num" w:pos="720"/>
        </w:tabs>
        <w:ind w:left="720" w:hanging="360"/>
      </w:pPr>
      <w:rPr>
        <w:rFonts w:ascii="Arial" w:hAnsi="Arial" w:hint="default"/>
      </w:rPr>
    </w:lvl>
    <w:lvl w:ilvl="1" w:tplc="C78CC438">
      <w:start w:val="1"/>
      <w:numFmt w:val="bullet"/>
      <w:lvlText w:val="–"/>
      <w:lvlJc w:val="left"/>
      <w:pPr>
        <w:tabs>
          <w:tab w:val="num" w:pos="1440"/>
        </w:tabs>
        <w:ind w:left="1440" w:hanging="360"/>
      </w:pPr>
      <w:rPr>
        <w:rFonts w:ascii="Arial" w:hAnsi="Arial" w:hint="default"/>
      </w:rPr>
    </w:lvl>
    <w:lvl w:ilvl="2" w:tplc="3FEA7356" w:tentative="1">
      <w:start w:val="1"/>
      <w:numFmt w:val="bullet"/>
      <w:lvlText w:val="–"/>
      <w:lvlJc w:val="left"/>
      <w:pPr>
        <w:tabs>
          <w:tab w:val="num" w:pos="2160"/>
        </w:tabs>
        <w:ind w:left="2160" w:hanging="360"/>
      </w:pPr>
      <w:rPr>
        <w:rFonts w:ascii="Arial" w:hAnsi="Arial" w:hint="default"/>
      </w:rPr>
    </w:lvl>
    <w:lvl w:ilvl="3" w:tplc="48A435C4" w:tentative="1">
      <w:start w:val="1"/>
      <w:numFmt w:val="bullet"/>
      <w:lvlText w:val="–"/>
      <w:lvlJc w:val="left"/>
      <w:pPr>
        <w:tabs>
          <w:tab w:val="num" w:pos="2880"/>
        </w:tabs>
        <w:ind w:left="2880" w:hanging="360"/>
      </w:pPr>
      <w:rPr>
        <w:rFonts w:ascii="Arial" w:hAnsi="Arial" w:hint="default"/>
      </w:rPr>
    </w:lvl>
    <w:lvl w:ilvl="4" w:tplc="0004091E" w:tentative="1">
      <w:start w:val="1"/>
      <w:numFmt w:val="bullet"/>
      <w:lvlText w:val="–"/>
      <w:lvlJc w:val="left"/>
      <w:pPr>
        <w:tabs>
          <w:tab w:val="num" w:pos="3600"/>
        </w:tabs>
        <w:ind w:left="3600" w:hanging="360"/>
      </w:pPr>
      <w:rPr>
        <w:rFonts w:ascii="Arial" w:hAnsi="Arial" w:hint="default"/>
      </w:rPr>
    </w:lvl>
    <w:lvl w:ilvl="5" w:tplc="1EBEBD9C" w:tentative="1">
      <w:start w:val="1"/>
      <w:numFmt w:val="bullet"/>
      <w:lvlText w:val="–"/>
      <w:lvlJc w:val="left"/>
      <w:pPr>
        <w:tabs>
          <w:tab w:val="num" w:pos="4320"/>
        </w:tabs>
        <w:ind w:left="4320" w:hanging="360"/>
      </w:pPr>
      <w:rPr>
        <w:rFonts w:ascii="Arial" w:hAnsi="Arial" w:hint="default"/>
      </w:rPr>
    </w:lvl>
    <w:lvl w:ilvl="6" w:tplc="AB2EADB4" w:tentative="1">
      <w:start w:val="1"/>
      <w:numFmt w:val="bullet"/>
      <w:lvlText w:val="–"/>
      <w:lvlJc w:val="left"/>
      <w:pPr>
        <w:tabs>
          <w:tab w:val="num" w:pos="5040"/>
        </w:tabs>
        <w:ind w:left="5040" w:hanging="360"/>
      </w:pPr>
      <w:rPr>
        <w:rFonts w:ascii="Arial" w:hAnsi="Arial" w:hint="default"/>
      </w:rPr>
    </w:lvl>
    <w:lvl w:ilvl="7" w:tplc="7D44053C" w:tentative="1">
      <w:start w:val="1"/>
      <w:numFmt w:val="bullet"/>
      <w:lvlText w:val="–"/>
      <w:lvlJc w:val="left"/>
      <w:pPr>
        <w:tabs>
          <w:tab w:val="num" w:pos="5760"/>
        </w:tabs>
        <w:ind w:left="5760" w:hanging="360"/>
      </w:pPr>
      <w:rPr>
        <w:rFonts w:ascii="Arial" w:hAnsi="Arial" w:hint="default"/>
      </w:rPr>
    </w:lvl>
    <w:lvl w:ilvl="8" w:tplc="14EC2808" w:tentative="1">
      <w:start w:val="1"/>
      <w:numFmt w:val="bullet"/>
      <w:lvlText w:val="–"/>
      <w:lvlJc w:val="left"/>
      <w:pPr>
        <w:tabs>
          <w:tab w:val="num" w:pos="6480"/>
        </w:tabs>
        <w:ind w:left="6480" w:hanging="360"/>
      </w:pPr>
      <w:rPr>
        <w:rFonts w:ascii="Arial" w:hAnsi="Arial" w:hint="default"/>
      </w:rPr>
    </w:lvl>
  </w:abstractNum>
  <w:abstractNum w:abstractNumId="4">
    <w:nsid w:val="6E061DE3"/>
    <w:multiLevelType w:val="hybridMultilevel"/>
    <w:tmpl w:val="959E7736"/>
    <w:lvl w:ilvl="0" w:tplc="B090317E">
      <w:start w:val="1"/>
      <w:numFmt w:val="bullet"/>
      <w:lvlText w:val="•"/>
      <w:lvlJc w:val="left"/>
      <w:pPr>
        <w:tabs>
          <w:tab w:val="num" w:pos="720"/>
        </w:tabs>
        <w:ind w:left="720" w:hanging="360"/>
      </w:pPr>
      <w:rPr>
        <w:rFonts w:ascii="Arial" w:hAnsi="Arial" w:hint="default"/>
      </w:rPr>
    </w:lvl>
    <w:lvl w:ilvl="1" w:tplc="39E09F62" w:tentative="1">
      <w:start w:val="1"/>
      <w:numFmt w:val="bullet"/>
      <w:lvlText w:val="•"/>
      <w:lvlJc w:val="left"/>
      <w:pPr>
        <w:tabs>
          <w:tab w:val="num" w:pos="1440"/>
        </w:tabs>
        <w:ind w:left="1440" w:hanging="360"/>
      </w:pPr>
      <w:rPr>
        <w:rFonts w:ascii="Arial" w:hAnsi="Arial" w:hint="default"/>
      </w:rPr>
    </w:lvl>
    <w:lvl w:ilvl="2" w:tplc="1BAA9DE6" w:tentative="1">
      <w:start w:val="1"/>
      <w:numFmt w:val="bullet"/>
      <w:lvlText w:val="•"/>
      <w:lvlJc w:val="left"/>
      <w:pPr>
        <w:tabs>
          <w:tab w:val="num" w:pos="2160"/>
        </w:tabs>
        <w:ind w:left="2160" w:hanging="360"/>
      </w:pPr>
      <w:rPr>
        <w:rFonts w:ascii="Arial" w:hAnsi="Arial" w:hint="default"/>
      </w:rPr>
    </w:lvl>
    <w:lvl w:ilvl="3" w:tplc="0E620610" w:tentative="1">
      <w:start w:val="1"/>
      <w:numFmt w:val="bullet"/>
      <w:lvlText w:val="•"/>
      <w:lvlJc w:val="left"/>
      <w:pPr>
        <w:tabs>
          <w:tab w:val="num" w:pos="2880"/>
        </w:tabs>
        <w:ind w:left="2880" w:hanging="360"/>
      </w:pPr>
      <w:rPr>
        <w:rFonts w:ascii="Arial" w:hAnsi="Arial" w:hint="default"/>
      </w:rPr>
    </w:lvl>
    <w:lvl w:ilvl="4" w:tplc="D7987900" w:tentative="1">
      <w:start w:val="1"/>
      <w:numFmt w:val="bullet"/>
      <w:lvlText w:val="•"/>
      <w:lvlJc w:val="left"/>
      <w:pPr>
        <w:tabs>
          <w:tab w:val="num" w:pos="3600"/>
        </w:tabs>
        <w:ind w:left="3600" w:hanging="360"/>
      </w:pPr>
      <w:rPr>
        <w:rFonts w:ascii="Arial" w:hAnsi="Arial" w:hint="default"/>
      </w:rPr>
    </w:lvl>
    <w:lvl w:ilvl="5" w:tplc="758628BE" w:tentative="1">
      <w:start w:val="1"/>
      <w:numFmt w:val="bullet"/>
      <w:lvlText w:val="•"/>
      <w:lvlJc w:val="left"/>
      <w:pPr>
        <w:tabs>
          <w:tab w:val="num" w:pos="4320"/>
        </w:tabs>
        <w:ind w:left="4320" w:hanging="360"/>
      </w:pPr>
      <w:rPr>
        <w:rFonts w:ascii="Arial" w:hAnsi="Arial" w:hint="default"/>
      </w:rPr>
    </w:lvl>
    <w:lvl w:ilvl="6" w:tplc="6C14923A" w:tentative="1">
      <w:start w:val="1"/>
      <w:numFmt w:val="bullet"/>
      <w:lvlText w:val="•"/>
      <w:lvlJc w:val="left"/>
      <w:pPr>
        <w:tabs>
          <w:tab w:val="num" w:pos="5040"/>
        </w:tabs>
        <w:ind w:left="5040" w:hanging="360"/>
      </w:pPr>
      <w:rPr>
        <w:rFonts w:ascii="Arial" w:hAnsi="Arial" w:hint="default"/>
      </w:rPr>
    </w:lvl>
    <w:lvl w:ilvl="7" w:tplc="30A48836" w:tentative="1">
      <w:start w:val="1"/>
      <w:numFmt w:val="bullet"/>
      <w:lvlText w:val="•"/>
      <w:lvlJc w:val="left"/>
      <w:pPr>
        <w:tabs>
          <w:tab w:val="num" w:pos="5760"/>
        </w:tabs>
        <w:ind w:left="5760" w:hanging="360"/>
      </w:pPr>
      <w:rPr>
        <w:rFonts w:ascii="Arial" w:hAnsi="Arial" w:hint="default"/>
      </w:rPr>
    </w:lvl>
    <w:lvl w:ilvl="8" w:tplc="1E12033A" w:tentative="1">
      <w:start w:val="1"/>
      <w:numFmt w:val="bullet"/>
      <w:lvlText w:val="•"/>
      <w:lvlJc w:val="left"/>
      <w:pPr>
        <w:tabs>
          <w:tab w:val="num" w:pos="6480"/>
        </w:tabs>
        <w:ind w:left="6480" w:hanging="360"/>
      </w:pPr>
      <w:rPr>
        <w:rFonts w:ascii="Arial" w:hAnsi="Arial" w:hint="default"/>
      </w:rPr>
    </w:lvl>
  </w:abstractNum>
  <w:abstractNum w:abstractNumId="5">
    <w:nsid w:val="6EC70CD1"/>
    <w:multiLevelType w:val="hybridMultilevel"/>
    <w:tmpl w:val="A99670D2"/>
    <w:lvl w:ilvl="0" w:tplc="A5563FA0">
      <w:start w:val="1"/>
      <w:numFmt w:val="bullet"/>
      <w:lvlText w:val="•"/>
      <w:lvlJc w:val="left"/>
      <w:pPr>
        <w:tabs>
          <w:tab w:val="num" w:pos="720"/>
        </w:tabs>
        <w:ind w:left="720" w:hanging="360"/>
      </w:pPr>
      <w:rPr>
        <w:rFonts w:ascii="Arial" w:hAnsi="Arial" w:hint="default"/>
      </w:rPr>
    </w:lvl>
    <w:lvl w:ilvl="1" w:tplc="5854F61E" w:tentative="1">
      <w:start w:val="1"/>
      <w:numFmt w:val="bullet"/>
      <w:lvlText w:val="•"/>
      <w:lvlJc w:val="left"/>
      <w:pPr>
        <w:tabs>
          <w:tab w:val="num" w:pos="1440"/>
        </w:tabs>
        <w:ind w:left="1440" w:hanging="360"/>
      </w:pPr>
      <w:rPr>
        <w:rFonts w:ascii="Arial" w:hAnsi="Arial" w:hint="default"/>
      </w:rPr>
    </w:lvl>
    <w:lvl w:ilvl="2" w:tplc="65247148" w:tentative="1">
      <w:start w:val="1"/>
      <w:numFmt w:val="bullet"/>
      <w:lvlText w:val="•"/>
      <w:lvlJc w:val="left"/>
      <w:pPr>
        <w:tabs>
          <w:tab w:val="num" w:pos="2160"/>
        </w:tabs>
        <w:ind w:left="2160" w:hanging="360"/>
      </w:pPr>
      <w:rPr>
        <w:rFonts w:ascii="Arial" w:hAnsi="Arial" w:hint="default"/>
      </w:rPr>
    </w:lvl>
    <w:lvl w:ilvl="3" w:tplc="79B6A4B8" w:tentative="1">
      <w:start w:val="1"/>
      <w:numFmt w:val="bullet"/>
      <w:lvlText w:val="•"/>
      <w:lvlJc w:val="left"/>
      <w:pPr>
        <w:tabs>
          <w:tab w:val="num" w:pos="2880"/>
        </w:tabs>
        <w:ind w:left="2880" w:hanging="360"/>
      </w:pPr>
      <w:rPr>
        <w:rFonts w:ascii="Arial" w:hAnsi="Arial" w:hint="default"/>
      </w:rPr>
    </w:lvl>
    <w:lvl w:ilvl="4" w:tplc="AE7082EC" w:tentative="1">
      <w:start w:val="1"/>
      <w:numFmt w:val="bullet"/>
      <w:lvlText w:val="•"/>
      <w:lvlJc w:val="left"/>
      <w:pPr>
        <w:tabs>
          <w:tab w:val="num" w:pos="3600"/>
        </w:tabs>
        <w:ind w:left="3600" w:hanging="360"/>
      </w:pPr>
      <w:rPr>
        <w:rFonts w:ascii="Arial" w:hAnsi="Arial" w:hint="default"/>
      </w:rPr>
    </w:lvl>
    <w:lvl w:ilvl="5" w:tplc="FDA094A0" w:tentative="1">
      <w:start w:val="1"/>
      <w:numFmt w:val="bullet"/>
      <w:lvlText w:val="•"/>
      <w:lvlJc w:val="left"/>
      <w:pPr>
        <w:tabs>
          <w:tab w:val="num" w:pos="4320"/>
        </w:tabs>
        <w:ind w:left="4320" w:hanging="360"/>
      </w:pPr>
      <w:rPr>
        <w:rFonts w:ascii="Arial" w:hAnsi="Arial" w:hint="default"/>
      </w:rPr>
    </w:lvl>
    <w:lvl w:ilvl="6" w:tplc="57D86B1C" w:tentative="1">
      <w:start w:val="1"/>
      <w:numFmt w:val="bullet"/>
      <w:lvlText w:val="•"/>
      <w:lvlJc w:val="left"/>
      <w:pPr>
        <w:tabs>
          <w:tab w:val="num" w:pos="5040"/>
        </w:tabs>
        <w:ind w:left="5040" w:hanging="360"/>
      </w:pPr>
      <w:rPr>
        <w:rFonts w:ascii="Arial" w:hAnsi="Arial" w:hint="default"/>
      </w:rPr>
    </w:lvl>
    <w:lvl w:ilvl="7" w:tplc="9C34215E" w:tentative="1">
      <w:start w:val="1"/>
      <w:numFmt w:val="bullet"/>
      <w:lvlText w:val="•"/>
      <w:lvlJc w:val="left"/>
      <w:pPr>
        <w:tabs>
          <w:tab w:val="num" w:pos="5760"/>
        </w:tabs>
        <w:ind w:left="5760" w:hanging="360"/>
      </w:pPr>
      <w:rPr>
        <w:rFonts w:ascii="Arial" w:hAnsi="Arial" w:hint="default"/>
      </w:rPr>
    </w:lvl>
    <w:lvl w:ilvl="8" w:tplc="6BC263D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3C"/>
    <w:rsid w:val="00175455"/>
    <w:rsid w:val="001F2D4C"/>
    <w:rsid w:val="002615FC"/>
    <w:rsid w:val="0036164B"/>
    <w:rsid w:val="00535900"/>
    <w:rsid w:val="00685A3C"/>
    <w:rsid w:val="00803A5C"/>
    <w:rsid w:val="00AD08D3"/>
    <w:rsid w:val="00BB221B"/>
    <w:rsid w:val="00C700D2"/>
    <w:rsid w:val="00D57B36"/>
    <w:rsid w:val="00DC3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6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3C"/>
  </w:style>
  <w:style w:type="paragraph" w:styleId="Heading1">
    <w:name w:val="heading 1"/>
    <w:basedOn w:val="Normal"/>
    <w:next w:val="Normal"/>
    <w:link w:val="Heading1Char"/>
    <w:uiPriority w:val="9"/>
    <w:qFormat/>
    <w:rsid w:val="001F2D4C"/>
    <w:pPr>
      <w:keepNext/>
      <w:keepLines/>
      <w:spacing w:line="480" w:lineRule="auto"/>
      <w:jc w:val="center"/>
      <w:outlineLvl w:val="0"/>
    </w:pPr>
    <w:rPr>
      <w:rFonts w:eastAsiaTheme="majorEastAsia" w:cstheme="majorBidi"/>
      <w:caps/>
    </w:rPr>
  </w:style>
  <w:style w:type="paragraph" w:styleId="Heading2">
    <w:name w:val="heading 2"/>
    <w:aliases w:val="Turabian Heading 1"/>
    <w:basedOn w:val="Normal"/>
    <w:next w:val="Normal"/>
    <w:link w:val="Heading2Char"/>
    <w:uiPriority w:val="9"/>
    <w:unhideWhenUsed/>
    <w:qFormat/>
    <w:rsid w:val="00535900"/>
    <w:pPr>
      <w:keepNext/>
      <w:keepLines/>
      <w:spacing w:line="480" w:lineRule="auto"/>
      <w:jc w:val="center"/>
      <w:outlineLvl w:val="1"/>
    </w:pPr>
    <w:rPr>
      <w:rFonts w:eastAsiaTheme="majorEastAsia" w:cstheme="majorBidi"/>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4C"/>
    <w:rPr>
      <w:rFonts w:eastAsiaTheme="majorEastAsia" w:cstheme="majorBidi"/>
      <w:caps/>
    </w:rPr>
  </w:style>
  <w:style w:type="paragraph" w:styleId="TOCHeading">
    <w:name w:val="TOC Heading"/>
    <w:aliases w:val="Riggins Heading"/>
    <w:basedOn w:val="Normal"/>
    <w:next w:val="Normal"/>
    <w:autoRedefine/>
    <w:uiPriority w:val="39"/>
    <w:unhideWhenUsed/>
    <w:qFormat/>
    <w:rsid w:val="00175455"/>
    <w:pPr>
      <w:jc w:val="center"/>
    </w:pPr>
    <w:rPr>
      <w:b/>
      <w:szCs w:val="28"/>
      <w:u w:val="single"/>
    </w:rPr>
  </w:style>
  <w:style w:type="character" w:customStyle="1" w:styleId="Heading2Char">
    <w:name w:val="Heading 2 Char"/>
    <w:aliases w:val="Turabian Heading 1 Char"/>
    <w:basedOn w:val="DefaultParagraphFont"/>
    <w:link w:val="Heading2"/>
    <w:uiPriority w:val="9"/>
    <w:rsid w:val="00535900"/>
    <w:rPr>
      <w:rFonts w:ascii="Times New Roman" w:eastAsiaTheme="majorEastAsia" w:hAnsi="Times New Roman" w:cstheme="majorBidi"/>
      <w:caps/>
    </w:rPr>
  </w:style>
  <w:style w:type="paragraph" w:styleId="FootnoteText">
    <w:name w:val="footnote text"/>
    <w:basedOn w:val="Normal"/>
    <w:link w:val="FootnoteTextChar"/>
    <w:uiPriority w:val="99"/>
    <w:unhideWhenUsed/>
    <w:rsid w:val="00D57B36"/>
    <w:rPr>
      <w:sz w:val="20"/>
    </w:rPr>
  </w:style>
  <w:style w:type="character" w:customStyle="1" w:styleId="FootnoteTextChar">
    <w:name w:val="Footnote Text Char"/>
    <w:basedOn w:val="DefaultParagraphFont"/>
    <w:link w:val="FootnoteText"/>
    <w:uiPriority w:val="99"/>
    <w:rsid w:val="00D57B36"/>
    <w:rPr>
      <w:sz w:val="20"/>
    </w:rPr>
  </w:style>
  <w:style w:type="table" w:styleId="TableGrid">
    <w:name w:val="Table Grid"/>
    <w:basedOn w:val="TableNormal"/>
    <w:uiPriority w:val="59"/>
    <w:rsid w:val="00685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3A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3C"/>
  </w:style>
  <w:style w:type="paragraph" w:styleId="Heading1">
    <w:name w:val="heading 1"/>
    <w:basedOn w:val="Normal"/>
    <w:next w:val="Normal"/>
    <w:link w:val="Heading1Char"/>
    <w:uiPriority w:val="9"/>
    <w:qFormat/>
    <w:rsid w:val="001F2D4C"/>
    <w:pPr>
      <w:keepNext/>
      <w:keepLines/>
      <w:spacing w:line="480" w:lineRule="auto"/>
      <w:jc w:val="center"/>
      <w:outlineLvl w:val="0"/>
    </w:pPr>
    <w:rPr>
      <w:rFonts w:eastAsiaTheme="majorEastAsia" w:cstheme="majorBidi"/>
      <w:caps/>
    </w:rPr>
  </w:style>
  <w:style w:type="paragraph" w:styleId="Heading2">
    <w:name w:val="heading 2"/>
    <w:aliases w:val="Turabian Heading 1"/>
    <w:basedOn w:val="Normal"/>
    <w:next w:val="Normal"/>
    <w:link w:val="Heading2Char"/>
    <w:uiPriority w:val="9"/>
    <w:unhideWhenUsed/>
    <w:qFormat/>
    <w:rsid w:val="00535900"/>
    <w:pPr>
      <w:keepNext/>
      <w:keepLines/>
      <w:spacing w:line="480" w:lineRule="auto"/>
      <w:jc w:val="center"/>
      <w:outlineLvl w:val="1"/>
    </w:pPr>
    <w:rPr>
      <w:rFonts w:eastAsiaTheme="majorEastAsia" w:cstheme="majorBidi"/>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4C"/>
    <w:rPr>
      <w:rFonts w:eastAsiaTheme="majorEastAsia" w:cstheme="majorBidi"/>
      <w:caps/>
    </w:rPr>
  </w:style>
  <w:style w:type="paragraph" w:styleId="TOCHeading">
    <w:name w:val="TOC Heading"/>
    <w:aliases w:val="Riggins Heading"/>
    <w:basedOn w:val="Normal"/>
    <w:next w:val="Normal"/>
    <w:autoRedefine/>
    <w:uiPriority w:val="39"/>
    <w:unhideWhenUsed/>
    <w:qFormat/>
    <w:rsid w:val="00175455"/>
    <w:pPr>
      <w:jc w:val="center"/>
    </w:pPr>
    <w:rPr>
      <w:b/>
      <w:szCs w:val="28"/>
      <w:u w:val="single"/>
    </w:rPr>
  </w:style>
  <w:style w:type="character" w:customStyle="1" w:styleId="Heading2Char">
    <w:name w:val="Heading 2 Char"/>
    <w:aliases w:val="Turabian Heading 1 Char"/>
    <w:basedOn w:val="DefaultParagraphFont"/>
    <w:link w:val="Heading2"/>
    <w:uiPriority w:val="9"/>
    <w:rsid w:val="00535900"/>
    <w:rPr>
      <w:rFonts w:ascii="Times New Roman" w:eastAsiaTheme="majorEastAsia" w:hAnsi="Times New Roman" w:cstheme="majorBidi"/>
      <w:caps/>
    </w:rPr>
  </w:style>
  <w:style w:type="paragraph" w:styleId="FootnoteText">
    <w:name w:val="footnote text"/>
    <w:basedOn w:val="Normal"/>
    <w:link w:val="FootnoteTextChar"/>
    <w:uiPriority w:val="99"/>
    <w:unhideWhenUsed/>
    <w:rsid w:val="00D57B36"/>
    <w:rPr>
      <w:sz w:val="20"/>
    </w:rPr>
  </w:style>
  <w:style w:type="character" w:customStyle="1" w:styleId="FootnoteTextChar">
    <w:name w:val="Footnote Text Char"/>
    <w:basedOn w:val="DefaultParagraphFont"/>
    <w:link w:val="FootnoteText"/>
    <w:uiPriority w:val="99"/>
    <w:rsid w:val="00D57B36"/>
    <w:rPr>
      <w:sz w:val="20"/>
    </w:rPr>
  </w:style>
  <w:style w:type="table" w:styleId="TableGrid">
    <w:name w:val="Table Grid"/>
    <w:basedOn w:val="TableNormal"/>
    <w:uiPriority w:val="59"/>
    <w:rsid w:val="00685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3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12500">
      <w:bodyDiv w:val="1"/>
      <w:marLeft w:val="0"/>
      <w:marRight w:val="0"/>
      <w:marTop w:val="0"/>
      <w:marBottom w:val="0"/>
      <w:divBdr>
        <w:top w:val="none" w:sz="0" w:space="0" w:color="auto"/>
        <w:left w:val="none" w:sz="0" w:space="0" w:color="auto"/>
        <w:bottom w:val="none" w:sz="0" w:space="0" w:color="auto"/>
        <w:right w:val="none" w:sz="0" w:space="0" w:color="auto"/>
      </w:divBdr>
    </w:div>
    <w:div w:id="607156414">
      <w:bodyDiv w:val="1"/>
      <w:marLeft w:val="0"/>
      <w:marRight w:val="0"/>
      <w:marTop w:val="0"/>
      <w:marBottom w:val="0"/>
      <w:divBdr>
        <w:top w:val="none" w:sz="0" w:space="0" w:color="auto"/>
        <w:left w:val="none" w:sz="0" w:space="0" w:color="auto"/>
        <w:bottom w:val="none" w:sz="0" w:space="0" w:color="auto"/>
        <w:right w:val="none" w:sz="0" w:space="0" w:color="auto"/>
      </w:divBdr>
      <w:divsChild>
        <w:div w:id="1376352637">
          <w:marLeft w:val="547"/>
          <w:marRight w:val="0"/>
          <w:marTop w:val="134"/>
          <w:marBottom w:val="0"/>
          <w:divBdr>
            <w:top w:val="none" w:sz="0" w:space="0" w:color="auto"/>
            <w:left w:val="none" w:sz="0" w:space="0" w:color="auto"/>
            <w:bottom w:val="none" w:sz="0" w:space="0" w:color="auto"/>
            <w:right w:val="none" w:sz="0" w:space="0" w:color="auto"/>
          </w:divBdr>
        </w:div>
        <w:div w:id="403531574">
          <w:marLeft w:val="547"/>
          <w:marRight w:val="0"/>
          <w:marTop w:val="134"/>
          <w:marBottom w:val="0"/>
          <w:divBdr>
            <w:top w:val="none" w:sz="0" w:space="0" w:color="auto"/>
            <w:left w:val="none" w:sz="0" w:space="0" w:color="auto"/>
            <w:bottom w:val="none" w:sz="0" w:space="0" w:color="auto"/>
            <w:right w:val="none" w:sz="0" w:space="0" w:color="auto"/>
          </w:divBdr>
        </w:div>
        <w:div w:id="681593221">
          <w:marLeft w:val="547"/>
          <w:marRight w:val="0"/>
          <w:marTop w:val="134"/>
          <w:marBottom w:val="0"/>
          <w:divBdr>
            <w:top w:val="none" w:sz="0" w:space="0" w:color="auto"/>
            <w:left w:val="none" w:sz="0" w:space="0" w:color="auto"/>
            <w:bottom w:val="none" w:sz="0" w:space="0" w:color="auto"/>
            <w:right w:val="none" w:sz="0" w:space="0" w:color="auto"/>
          </w:divBdr>
        </w:div>
      </w:divsChild>
    </w:div>
    <w:div w:id="749735616">
      <w:bodyDiv w:val="1"/>
      <w:marLeft w:val="0"/>
      <w:marRight w:val="0"/>
      <w:marTop w:val="0"/>
      <w:marBottom w:val="0"/>
      <w:divBdr>
        <w:top w:val="none" w:sz="0" w:space="0" w:color="auto"/>
        <w:left w:val="none" w:sz="0" w:space="0" w:color="auto"/>
        <w:bottom w:val="none" w:sz="0" w:space="0" w:color="auto"/>
        <w:right w:val="none" w:sz="0" w:space="0" w:color="auto"/>
      </w:divBdr>
      <w:divsChild>
        <w:div w:id="535892421">
          <w:marLeft w:val="547"/>
          <w:marRight w:val="0"/>
          <w:marTop w:val="134"/>
          <w:marBottom w:val="0"/>
          <w:divBdr>
            <w:top w:val="none" w:sz="0" w:space="0" w:color="auto"/>
            <w:left w:val="none" w:sz="0" w:space="0" w:color="auto"/>
            <w:bottom w:val="none" w:sz="0" w:space="0" w:color="auto"/>
            <w:right w:val="none" w:sz="0" w:space="0" w:color="auto"/>
          </w:divBdr>
        </w:div>
        <w:div w:id="1298221371">
          <w:marLeft w:val="547"/>
          <w:marRight w:val="0"/>
          <w:marTop w:val="134"/>
          <w:marBottom w:val="0"/>
          <w:divBdr>
            <w:top w:val="none" w:sz="0" w:space="0" w:color="auto"/>
            <w:left w:val="none" w:sz="0" w:space="0" w:color="auto"/>
            <w:bottom w:val="none" w:sz="0" w:space="0" w:color="auto"/>
            <w:right w:val="none" w:sz="0" w:space="0" w:color="auto"/>
          </w:divBdr>
        </w:div>
        <w:div w:id="2088501806">
          <w:marLeft w:val="547"/>
          <w:marRight w:val="0"/>
          <w:marTop w:val="134"/>
          <w:marBottom w:val="0"/>
          <w:divBdr>
            <w:top w:val="none" w:sz="0" w:space="0" w:color="auto"/>
            <w:left w:val="none" w:sz="0" w:space="0" w:color="auto"/>
            <w:bottom w:val="none" w:sz="0" w:space="0" w:color="auto"/>
            <w:right w:val="none" w:sz="0" w:space="0" w:color="auto"/>
          </w:divBdr>
        </w:div>
      </w:divsChild>
    </w:div>
    <w:div w:id="1383099372">
      <w:bodyDiv w:val="1"/>
      <w:marLeft w:val="0"/>
      <w:marRight w:val="0"/>
      <w:marTop w:val="0"/>
      <w:marBottom w:val="0"/>
      <w:divBdr>
        <w:top w:val="none" w:sz="0" w:space="0" w:color="auto"/>
        <w:left w:val="none" w:sz="0" w:space="0" w:color="auto"/>
        <w:bottom w:val="none" w:sz="0" w:space="0" w:color="auto"/>
        <w:right w:val="none" w:sz="0" w:space="0" w:color="auto"/>
      </w:divBdr>
    </w:div>
    <w:div w:id="1446457674">
      <w:bodyDiv w:val="1"/>
      <w:marLeft w:val="0"/>
      <w:marRight w:val="0"/>
      <w:marTop w:val="0"/>
      <w:marBottom w:val="0"/>
      <w:divBdr>
        <w:top w:val="none" w:sz="0" w:space="0" w:color="auto"/>
        <w:left w:val="none" w:sz="0" w:space="0" w:color="auto"/>
        <w:bottom w:val="none" w:sz="0" w:space="0" w:color="auto"/>
        <w:right w:val="none" w:sz="0" w:space="0" w:color="auto"/>
      </w:divBdr>
      <w:divsChild>
        <w:div w:id="1477868611">
          <w:marLeft w:val="547"/>
          <w:marRight w:val="0"/>
          <w:marTop w:val="134"/>
          <w:marBottom w:val="0"/>
          <w:divBdr>
            <w:top w:val="none" w:sz="0" w:space="0" w:color="auto"/>
            <w:left w:val="none" w:sz="0" w:space="0" w:color="auto"/>
            <w:bottom w:val="none" w:sz="0" w:space="0" w:color="auto"/>
            <w:right w:val="none" w:sz="0" w:space="0" w:color="auto"/>
          </w:divBdr>
        </w:div>
        <w:div w:id="1448621223">
          <w:marLeft w:val="1166"/>
          <w:marRight w:val="0"/>
          <w:marTop w:val="115"/>
          <w:marBottom w:val="0"/>
          <w:divBdr>
            <w:top w:val="none" w:sz="0" w:space="0" w:color="auto"/>
            <w:left w:val="none" w:sz="0" w:space="0" w:color="auto"/>
            <w:bottom w:val="none" w:sz="0" w:space="0" w:color="auto"/>
            <w:right w:val="none" w:sz="0" w:space="0" w:color="auto"/>
          </w:divBdr>
        </w:div>
        <w:div w:id="1598902496">
          <w:marLeft w:val="1166"/>
          <w:marRight w:val="0"/>
          <w:marTop w:val="115"/>
          <w:marBottom w:val="0"/>
          <w:divBdr>
            <w:top w:val="none" w:sz="0" w:space="0" w:color="auto"/>
            <w:left w:val="none" w:sz="0" w:space="0" w:color="auto"/>
            <w:bottom w:val="none" w:sz="0" w:space="0" w:color="auto"/>
            <w:right w:val="none" w:sz="0" w:space="0" w:color="auto"/>
          </w:divBdr>
        </w:div>
        <w:div w:id="1933318967">
          <w:marLeft w:val="1166"/>
          <w:marRight w:val="0"/>
          <w:marTop w:val="115"/>
          <w:marBottom w:val="0"/>
          <w:divBdr>
            <w:top w:val="none" w:sz="0" w:space="0" w:color="auto"/>
            <w:left w:val="none" w:sz="0" w:space="0" w:color="auto"/>
            <w:bottom w:val="none" w:sz="0" w:space="0" w:color="auto"/>
            <w:right w:val="none" w:sz="0" w:space="0" w:color="auto"/>
          </w:divBdr>
        </w:div>
        <w:div w:id="1663584113">
          <w:marLeft w:val="1166"/>
          <w:marRight w:val="0"/>
          <w:marTop w:val="115"/>
          <w:marBottom w:val="0"/>
          <w:divBdr>
            <w:top w:val="none" w:sz="0" w:space="0" w:color="auto"/>
            <w:left w:val="none" w:sz="0" w:space="0" w:color="auto"/>
            <w:bottom w:val="none" w:sz="0" w:space="0" w:color="auto"/>
            <w:right w:val="none" w:sz="0" w:space="0" w:color="auto"/>
          </w:divBdr>
        </w:div>
      </w:divsChild>
    </w:div>
    <w:div w:id="1461147621">
      <w:bodyDiv w:val="1"/>
      <w:marLeft w:val="0"/>
      <w:marRight w:val="0"/>
      <w:marTop w:val="0"/>
      <w:marBottom w:val="0"/>
      <w:divBdr>
        <w:top w:val="none" w:sz="0" w:space="0" w:color="auto"/>
        <w:left w:val="none" w:sz="0" w:space="0" w:color="auto"/>
        <w:bottom w:val="none" w:sz="0" w:space="0" w:color="auto"/>
        <w:right w:val="none" w:sz="0" w:space="0" w:color="auto"/>
      </w:divBdr>
      <w:divsChild>
        <w:div w:id="1082409712">
          <w:marLeft w:val="1166"/>
          <w:marRight w:val="0"/>
          <w:marTop w:val="106"/>
          <w:marBottom w:val="0"/>
          <w:divBdr>
            <w:top w:val="none" w:sz="0" w:space="0" w:color="auto"/>
            <w:left w:val="none" w:sz="0" w:space="0" w:color="auto"/>
            <w:bottom w:val="none" w:sz="0" w:space="0" w:color="auto"/>
            <w:right w:val="none" w:sz="0" w:space="0" w:color="auto"/>
          </w:divBdr>
        </w:div>
        <w:div w:id="1089690205">
          <w:marLeft w:val="1166"/>
          <w:marRight w:val="0"/>
          <w:marTop w:val="106"/>
          <w:marBottom w:val="0"/>
          <w:divBdr>
            <w:top w:val="none" w:sz="0" w:space="0" w:color="auto"/>
            <w:left w:val="none" w:sz="0" w:space="0" w:color="auto"/>
            <w:bottom w:val="none" w:sz="0" w:space="0" w:color="auto"/>
            <w:right w:val="none" w:sz="0" w:space="0" w:color="auto"/>
          </w:divBdr>
        </w:div>
        <w:div w:id="1434595835">
          <w:marLeft w:val="1166"/>
          <w:marRight w:val="0"/>
          <w:marTop w:val="106"/>
          <w:marBottom w:val="0"/>
          <w:divBdr>
            <w:top w:val="none" w:sz="0" w:space="0" w:color="auto"/>
            <w:left w:val="none" w:sz="0" w:space="0" w:color="auto"/>
            <w:bottom w:val="none" w:sz="0" w:space="0" w:color="auto"/>
            <w:right w:val="none" w:sz="0" w:space="0" w:color="auto"/>
          </w:divBdr>
        </w:div>
        <w:div w:id="2048141947">
          <w:marLeft w:val="1166"/>
          <w:marRight w:val="0"/>
          <w:marTop w:val="106"/>
          <w:marBottom w:val="0"/>
          <w:divBdr>
            <w:top w:val="none" w:sz="0" w:space="0" w:color="auto"/>
            <w:left w:val="none" w:sz="0" w:space="0" w:color="auto"/>
            <w:bottom w:val="none" w:sz="0" w:space="0" w:color="auto"/>
            <w:right w:val="none" w:sz="0" w:space="0" w:color="auto"/>
          </w:divBdr>
        </w:div>
      </w:divsChild>
    </w:div>
    <w:div w:id="1629046513">
      <w:bodyDiv w:val="1"/>
      <w:marLeft w:val="0"/>
      <w:marRight w:val="0"/>
      <w:marTop w:val="0"/>
      <w:marBottom w:val="0"/>
      <w:divBdr>
        <w:top w:val="none" w:sz="0" w:space="0" w:color="auto"/>
        <w:left w:val="none" w:sz="0" w:space="0" w:color="auto"/>
        <w:bottom w:val="none" w:sz="0" w:space="0" w:color="auto"/>
        <w:right w:val="none" w:sz="0" w:space="0" w:color="auto"/>
      </w:divBdr>
      <w:divsChild>
        <w:div w:id="1070931319">
          <w:marLeft w:val="547"/>
          <w:marRight w:val="0"/>
          <w:marTop w:val="134"/>
          <w:marBottom w:val="0"/>
          <w:divBdr>
            <w:top w:val="none" w:sz="0" w:space="0" w:color="auto"/>
            <w:left w:val="none" w:sz="0" w:space="0" w:color="auto"/>
            <w:bottom w:val="none" w:sz="0" w:space="0" w:color="auto"/>
            <w:right w:val="none" w:sz="0" w:space="0" w:color="auto"/>
          </w:divBdr>
        </w:div>
        <w:div w:id="324167849">
          <w:marLeft w:val="547"/>
          <w:marRight w:val="0"/>
          <w:marTop w:val="134"/>
          <w:marBottom w:val="0"/>
          <w:divBdr>
            <w:top w:val="none" w:sz="0" w:space="0" w:color="auto"/>
            <w:left w:val="none" w:sz="0" w:space="0" w:color="auto"/>
            <w:bottom w:val="none" w:sz="0" w:space="0" w:color="auto"/>
            <w:right w:val="none" w:sz="0" w:space="0" w:color="auto"/>
          </w:divBdr>
        </w:div>
        <w:div w:id="4334134">
          <w:marLeft w:val="547"/>
          <w:marRight w:val="0"/>
          <w:marTop w:val="134"/>
          <w:marBottom w:val="0"/>
          <w:divBdr>
            <w:top w:val="none" w:sz="0" w:space="0" w:color="auto"/>
            <w:left w:val="none" w:sz="0" w:space="0" w:color="auto"/>
            <w:bottom w:val="none" w:sz="0" w:space="0" w:color="auto"/>
            <w:right w:val="none" w:sz="0" w:space="0" w:color="auto"/>
          </w:divBdr>
        </w:div>
        <w:div w:id="252862106">
          <w:marLeft w:val="547"/>
          <w:marRight w:val="0"/>
          <w:marTop w:val="134"/>
          <w:marBottom w:val="0"/>
          <w:divBdr>
            <w:top w:val="none" w:sz="0" w:space="0" w:color="auto"/>
            <w:left w:val="none" w:sz="0" w:space="0" w:color="auto"/>
            <w:bottom w:val="none" w:sz="0" w:space="0" w:color="auto"/>
            <w:right w:val="none" w:sz="0" w:space="0" w:color="auto"/>
          </w:divBdr>
        </w:div>
      </w:divsChild>
    </w:div>
    <w:div w:id="1691369590">
      <w:bodyDiv w:val="1"/>
      <w:marLeft w:val="0"/>
      <w:marRight w:val="0"/>
      <w:marTop w:val="0"/>
      <w:marBottom w:val="0"/>
      <w:divBdr>
        <w:top w:val="none" w:sz="0" w:space="0" w:color="auto"/>
        <w:left w:val="none" w:sz="0" w:space="0" w:color="auto"/>
        <w:bottom w:val="none" w:sz="0" w:space="0" w:color="auto"/>
        <w:right w:val="none" w:sz="0" w:space="0" w:color="auto"/>
      </w:divBdr>
      <w:divsChild>
        <w:div w:id="1934169746">
          <w:marLeft w:val="547"/>
          <w:marRight w:val="0"/>
          <w:marTop w:val="134"/>
          <w:marBottom w:val="0"/>
          <w:divBdr>
            <w:top w:val="none" w:sz="0" w:space="0" w:color="auto"/>
            <w:left w:val="none" w:sz="0" w:space="0" w:color="auto"/>
            <w:bottom w:val="none" w:sz="0" w:space="0" w:color="auto"/>
            <w:right w:val="none" w:sz="0" w:space="0" w:color="auto"/>
          </w:divBdr>
        </w:div>
        <w:div w:id="1673795790">
          <w:marLeft w:val="547"/>
          <w:marRight w:val="0"/>
          <w:marTop w:val="134"/>
          <w:marBottom w:val="0"/>
          <w:divBdr>
            <w:top w:val="none" w:sz="0" w:space="0" w:color="auto"/>
            <w:left w:val="none" w:sz="0" w:space="0" w:color="auto"/>
            <w:bottom w:val="none" w:sz="0" w:space="0" w:color="auto"/>
            <w:right w:val="none" w:sz="0" w:space="0" w:color="auto"/>
          </w:divBdr>
        </w:div>
        <w:div w:id="1233926028">
          <w:marLeft w:val="547"/>
          <w:marRight w:val="0"/>
          <w:marTop w:val="134"/>
          <w:marBottom w:val="0"/>
          <w:divBdr>
            <w:top w:val="none" w:sz="0" w:space="0" w:color="auto"/>
            <w:left w:val="none" w:sz="0" w:space="0" w:color="auto"/>
            <w:bottom w:val="none" w:sz="0" w:space="0" w:color="auto"/>
            <w:right w:val="none" w:sz="0" w:space="0" w:color="auto"/>
          </w:divBdr>
        </w:div>
        <w:div w:id="391268543">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1488</Words>
  <Characters>8484</Characters>
  <Application>Microsoft Macintosh Word</Application>
  <DocSecurity>0</DocSecurity>
  <Lines>70</Lines>
  <Paragraphs>19</Paragraphs>
  <ScaleCrop>false</ScaleCrop>
  <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Curto</dc:creator>
  <cp:keywords/>
  <dc:description/>
  <cp:lastModifiedBy>Stephen Curto</cp:lastModifiedBy>
  <cp:revision>1</cp:revision>
  <dcterms:created xsi:type="dcterms:W3CDTF">2016-01-24T18:53:00Z</dcterms:created>
  <dcterms:modified xsi:type="dcterms:W3CDTF">2016-01-24T19:13:00Z</dcterms:modified>
</cp:coreProperties>
</file>