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FC" w:rsidRDefault="009C17A2" w:rsidP="009C17A2">
      <w:pPr>
        <w:ind w:left="540" w:hanging="540"/>
      </w:pPr>
      <w:r>
        <w:t>Pronunciation, Syllabification, Punctuation and Intro to Nouns       Lesson Notes</w:t>
      </w:r>
      <w:bookmarkStart w:id="0" w:name="_GoBack"/>
      <w:bookmarkEnd w:id="0"/>
    </w:p>
    <w:p w:rsidR="009C17A2" w:rsidRDefault="009C17A2" w:rsidP="009C17A2">
      <w:pPr>
        <w:ind w:left="540" w:hanging="540"/>
      </w:pPr>
    </w:p>
    <w:p w:rsidR="009C17A2" w:rsidRPr="009C17A2" w:rsidRDefault="009C17A2" w:rsidP="009C17A2">
      <w:pPr>
        <w:ind w:left="540" w:hanging="540"/>
        <w:rPr>
          <w:b/>
          <w:u w:val="single"/>
        </w:rPr>
      </w:pPr>
      <w:r w:rsidRPr="009C17A2">
        <w:rPr>
          <w:b/>
          <w:u w:val="single"/>
        </w:rPr>
        <w:t>Vocabulary</w:t>
      </w:r>
    </w:p>
    <w:p w:rsidR="009C17A2" w:rsidRPr="009C17A2" w:rsidRDefault="009C17A2" w:rsidP="009C17A2">
      <w:pPr>
        <w:numPr>
          <w:ilvl w:val="0"/>
          <w:numId w:val="1"/>
        </w:numPr>
        <w:ind w:left="540" w:hanging="540"/>
      </w:pPr>
      <w:r w:rsidRPr="009C17A2">
        <w:t xml:space="preserve">Iota subscript: A tiny </w:t>
      </w:r>
      <w:r w:rsidRPr="009C17A2">
        <w:rPr>
          <w:lang w:val="el-GR"/>
        </w:rPr>
        <w:t xml:space="preserve">ι </w:t>
      </w:r>
      <w:r w:rsidRPr="009C17A2">
        <w:t>that sometimes appears under a vowel</w:t>
      </w:r>
    </w:p>
    <w:p w:rsidR="009C17A2" w:rsidRPr="009C17A2" w:rsidRDefault="009C17A2" w:rsidP="009C17A2">
      <w:pPr>
        <w:numPr>
          <w:ilvl w:val="0"/>
          <w:numId w:val="1"/>
        </w:numPr>
        <w:ind w:left="540" w:hanging="540"/>
      </w:pPr>
      <w:r w:rsidRPr="009C17A2">
        <w:t>Syllabification: how to divide words into syllables (Sound groups)</w:t>
      </w:r>
    </w:p>
    <w:p w:rsidR="009C17A2" w:rsidRPr="009C17A2" w:rsidRDefault="009C17A2" w:rsidP="009C17A2">
      <w:pPr>
        <w:numPr>
          <w:ilvl w:val="0"/>
          <w:numId w:val="1"/>
        </w:numPr>
        <w:ind w:left="540" w:hanging="540"/>
      </w:pPr>
      <w:r w:rsidRPr="009C17A2">
        <w:t>Diphthong: two vowels pronounced as a unit with one sound</w:t>
      </w:r>
    </w:p>
    <w:p w:rsidR="009C17A2" w:rsidRPr="009C17A2" w:rsidRDefault="009C17A2" w:rsidP="009C17A2">
      <w:pPr>
        <w:numPr>
          <w:ilvl w:val="0"/>
          <w:numId w:val="1"/>
        </w:numPr>
        <w:ind w:left="540" w:hanging="540"/>
      </w:pPr>
      <w:r w:rsidRPr="009C17A2">
        <w:t>Breathing Marks: marks above initial vowels or rho’s that tell you whether or not to add an “h” sound.</w:t>
      </w:r>
    </w:p>
    <w:p w:rsidR="009C17A2" w:rsidRDefault="009C17A2" w:rsidP="009C17A2">
      <w:pPr>
        <w:ind w:left="540" w:hanging="540"/>
      </w:pPr>
    </w:p>
    <w:p w:rsidR="009C17A2" w:rsidRPr="009C17A2" w:rsidRDefault="009C17A2" w:rsidP="009C17A2">
      <w:pPr>
        <w:ind w:left="540" w:hanging="540"/>
        <w:rPr>
          <w:b/>
          <w:u w:val="single"/>
        </w:rPr>
      </w:pPr>
      <w:r w:rsidRPr="009C17A2">
        <w:rPr>
          <w:b/>
          <w:u w:val="single"/>
        </w:rPr>
        <w:t>Pronunciation</w:t>
      </w:r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pgs</w:t>
      </w:r>
      <w:proofErr w:type="spellEnd"/>
      <w:r>
        <w:rPr>
          <w:b/>
          <w:u w:val="single"/>
        </w:rPr>
        <w:t xml:space="preserve"> 9-10)</w:t>
      </w:r>
    </w:p>
    <w:p w:rsidR="009C17A2" w:rsidRPr="009C17A2" w:rsidRDefault="009C17A2" w:rsidP="009C17A2">
      <w:pPr>
        <w:numPr>
          <w:ilvl w:val="0"/>
          <w:numId w:val="2"/>
        </w:numPr>
        <w:ind w:left="540" w:hanging="540"/>
      </w:pPr>
      <w:r w:rsidRPr="009C17A2">
        <w:t>Letters are pronounced like the initial sound in their name.</w:t>
      </w:r>
    </w:p>
    <w:p w:rsidR="009C17A2" w:rsidRPr="009C17A2" w:rsidRDefault="009C17A2" w:rsidP="009C17A2">
      <w:pPr>
        <w:numPr>
          <w:ilvl w:val="0"/>
          <w:numId w:val="2"/>
        </w:numPr>
        <w:ind w:left="540" w:hanging="540"/>
      </w:pPr>
      <w:r w:rsidRPr="009C17A2">
        <w:rPr>
          <w:lang w:val="el-GR"/>
        </w:rPr>
        <w:t>γαμμα</w:t>
      </w:r>
      <w:r w:rsidRPr="009C17A2">
        <w:t xml:space="preserve"> nasal: when followed by </w:t>
      </w:r>
      <w:r w:rsidRPr="009C17A2">
        <w:rPr>
          <w:lang w:val="el-GR"/>
        </w:rPr>
        <w:t xml:space="preserve">γ, κ, χ, </w:t>
      </w:r>
      <w:r w:rsidRPr="009C17A2">
        <w:t xml:space="preserve">or </w:t>
      </w:r>
      <w:r w:rsidRPr="009C17A2">
        <w:rPr>
          <w:lang w:val="el-GR"/>
        </w:rPr>
        <w:t>ξ</w:t>
      </w:r>
      <w:r w:rsidRPr="009C17A2">
        <w:t xml:space="preserve"> gamma is pronounced like an “n”</w:t>
      </w:r>
    </w:p>
    <w:p w:rsidR="009C17A2" w:rsidRPr="009C17A2" w:rsidRDefault="009C17A2" w:rsidP="009C17A2">
      <w:pPr>
        <w:numPr>
          <w:ilvl w:val="1"/>
          <w:numId w:val="2"/>
        </w:numPr>
        <w:ind w:left="1170" w:hanging="540"/>
      </w:pPr>
      <w:r w:rsidRPr="009C17A2">
        <w:t xml:space="preserve">E.g. </w:t>
      </w:r>
      <w:r w:rsidRPr="009C17A2">
        <w:rPr>
          <w:lang w:val="el-GR"/>
        </w:rPr>
        <w:t>ἀγγελος –</w:t>
      </w:r>
      <w:r w:rsidRPr="009C17A2">
        <w:t xml:space="preserve"> </w:t>
      </w:r>
      <w:proofErr w:type="spellStart"/>
      <w:r w:rsidRPr="009C17A2">
        <w:rPr>
          <w:i/>
          <w:iCs/>
        </w:rPr>
        <w:t>angelos</w:t>
      </w:r>
      <w:proofErr w:type="spellEnd"/>
      <w:r w:rsidRPr="009C17A2">
        <w:rPr>
          <w:i/>
          <w:iCs/>
        </w:rPr>
        <w:t xml:space="preserve"> –</w:t>
      </w:r>
      <w:r w:rsidRPr="009C17A2">
        <w:t xml:space="preserve"> angel</w:t>
      </w:r>
    </w:p>
    <w:p w:rsidR="009C17A2" w:rsidRPr="009C17A2" w:rsidRDefault="009C17A2" w:rsidP="009C17A2">
      <w:pPr>
        <w:ind w:left="540" w:hanging="540"/>
      </w:pPr>
      <w:r w:rsidRPr="009C17A2">
        <w:t xml:space="preserve">Breathing marks: </w:t>
      </w:r>
    </w:p>
    <w:p w:rsidR="009C17A2" w:rsidRPr="009C17A2" w:rsidRDefault="009C17A2" w:rsidP="009C17A2">
      <w:pPr>
        <w:numPr>
          <w:ilvl w:val="1"/>
          <w:numId w:val="2"/>
        </w:numPr>
        <w:ind w:left="1170" w:hanging="540"/>
      </w:pPr>
      <w:r w:rsidRPr="009C17A2">
        <w:t xml:space="preserve">Rough   </w:t>
      </w:r>
      <w:r w:rsidRPr="009C17A2">
        <w:rPr>
          <w:sz w:val="32"/>
          <w:szCs w:val="32"/>
          <w:lang w:val="el-GR"/>
        </w:rPr>
        <w:t xml:space="preserve">ἁ </w:t>
      </w:r>
      <w:r w:rsidRPr="009C17A2">
        <w:rPr>
          <w:lang w:val="el-GR"/>
        </w:rPr>
        <w:t xml:space="preserve">  </w:t>
      </w:r>
    </w:p>
    <w:p w:rsidR="009C17A2" w:rsidRPr="009C17A2" w:rsidRDefault="009C17A2" w:rsidP="009C17A2">
      <w:pPr>
        <w:numPr>
          <w:ilvl w:val="1"/>
          <w:numId w:val="2"/>
        </w:numPr>
        <w:ind w:left="1170" w:hanging="540"/>
      </w:pPr>
      <w:r w:rsidRPr="009C17A2">
        <w:t>Smooth</w:t>
      </w:r>
      <w:r w:rsidRPr="009C17A2">
        <w:rPr>
          <w:lang w:val="el-GR"/>
        </w:rPr>
        <w:t xml:space="preserve">   </w:t>
      </w:r>
      <w:r w:rsidRPr="009C17A2">
        <w:rPr>
          <w:sz w:val="32"/>
          <w:szCs w:val="32"/>
          <w:lang w:val="el-GR"/>
        </w:rPr>
        <w:t>ἀ</w:t>
      </w:r>
    </w:p>
    <w:p w:rsidR="009C17A2" w:rsidRPr="009C17A2" w:rsidRDefault="009C17A2" w:rsidP="009C17A2">
      <w:pPr>
        <w:numPr>
          <w:ilvl w:val="0"/>
          <w:numId w:val="2"/>
        </w:numPr>
        <w:ind w:left="540" w:hanging="540"/>
      </w:pPr>
      <w:r w:rsidRPr="009C17A2">
        <w:t xml:space="preserve">Only appear over vowels </w:t>
      </w:r>
      <w:r>
        <w:t xml:space="preserve">or </w:t>
      </w:r>
      <w:r>
        <w:rPr>
          <w:lang w:val="el-GR"/>
        </w:rPr>
        <w:t xml:space="preserve">ρ’s </w:t>
      </w:r>
      <w:r w:rsidRPr="009C17A2">
        <w:t>that begin a word</w:t>
      </w:r>
    </w:p>
    <w:p w:rsidR="009C17A2" w:rsidRPr="009C17A2" w:rsidRDefault="009C17A2" w:rsidP="009C17A2">
      <w:pPr>
        <w:numPr>
          <w:ilvl w:val="0"/>
          <w:numId w:val="2"/>
        </w:numPr>
        <w:ind w:left="540" w:hanging="540"/>
      </w:pPr>
      <w:r w:rsidRPr="009C17A2">
        <w:t>Rough:</w:t>
      </w:r>
    </w:p>
    <w:p w:rsidR="009C17A2" w:rsidRPr="009C17A2" w:rsidRDefault="009C17A2" w:rsidP="009C17A2">
      <w:pPr>
        <w:numPr>
          <w:ilvl w:val="1"/>
          <w:numId w:val="2"/>
        </w:numPr>
        <w:ind w:left="1170" w:hanging="540"/>
      </w:pPr>
      <w:r w:rsidRPr="009C17A2">
        <w:t>Opens right</w:t>
      </w:r>
    </w:p>
    <w:p w:rsidR="009C17A2" w:rsidRPr="009C17A2" w:rsidRDefault="009C17A2" w:rsidP="009C17A2">
      <w:pPr>
        <w:numPr>
          <w:ilvl w:val="1"/>
          <w:numId w:val="2"/>
        </w:numPr>
        <w:ind w:left="1170" w:hanging="540"/>
      </w:pPr>
      <w:r w:rsidRPr="009C17A2">
        <w:t xml:space="preserve">Looks like a tiny “c” </w:t>
      </w:r>
    </w:p>
    <w:p w:rsidR="009C17A2" w:rsidRPr="009C17A2" w:rsidRDefault="009C17A2" w:rsidP="009C17A2">
      <w:pPr>
        <w:numPr>
          <w:ilvl w:val="1"/>
          <w:numId w:val="2"/>
        </w:numPr>
        <w:ind w:left="1170" w:hanging="540"/>
      </w:pPr>
      <w:r w:rsidRPr="009C17A2">
        <w:t>Makes a hard “h” sound</w:t>
      </w:r>
    </w:p>
    <w:p w:rsidR="009C17A2" w:rsidRPr="009C17A2" w:rsidRDefault="009C17A2" w:rsidP="009C17A2">
      <w:pPr>
        <w:numPr>
          <w:ilvl w:val="0"/>
          <w:numId w:val="2"/>
        </w:numPr>
        <w:ind w:left="540" w:hanging="540"/>
      </w:pPr>
      <w:r w:rsidRPr="009C17A2">
        <w:t>Smooth:</w:t>
      </w:r>
    </w:p>
    <w:p w:rsidR="009C17A2" w:rsidRPr="009C17A2" w:rsidRDefault="009C17A2" w:rsidP="009C17A2">
      <w:pPr>
        <w:numPr>
          <w:ilvl w:val="1"/>
          <w:numId w:val="2"/>
        </w:numPr>
        <w:ind w:left="1170" w:hanging="540"/>
      </w:pPr>
      <w:r w:rsidRPr="009C17A2">
        <w:t>Opens left</w:t>
      </w:r>
    </w:p>
    <w:p w:rsidR="009C17A2" w:rsidRPr="009C17A2" w:rsidRDefault="009C17A2" w:rsidP="009C17A2">
      <w:pPr>
        <w:numPr>
          <w:ilvl w:val="1"/>
          <w:numId w:val="2"/>
        </w:numPr>
        <w:ind w:left="1170" w:hanging="540"/>
      </w:pPr>
      <w:r w:rsidRPr="009C17A2">
        <w:t>Looks like a tiny backwards “c”</w:t>
      </w:r>
    </w:p>
    <w:p w:rsidR="009C17A2" w:rsidRPr="009C17A2" w:rsidRDefault="009C17A2" w:rsidP="009C17A2">
      <w:pPr>
        <w:numPr>
          <w:ilvl w:val="1"/>
          <w:numId w:val="2"/>
        </w:numPr>
        <w:ind w:left="1170" w:hanging="540"/>
      </w:pPr>
      <w:r w:rsidRPr="009C17A2">
        <w:t>Does not change pronunciation</w:t>
      </w:r>
    </w:p>
    <w:p w:rsidR="009C17A2" w:rsidRPr="009C17A2" w:rsidRDefault="009C17A2" w:rsidP="009C17A2">
      <w:pPr>
        <w:numPr>
          <w:ilvl w:val="0"/>
          <w:numId w:val="2"/>
        </w:numPr>
        <w:ind w:left="540" w:hanging="540"/>
      </w:pPr>
      <w:r w:rsidRPr="009C17A2">
        <w:t>Is essential to the spelling of a word</w:t>
      </w:r>
    </w:p>
    <w:p w:rsidR="009C17A2" w:rsidRPr="009C17A2" w:rsidRDefault="009C17A2" w:rsidP="009C17A2">
      <w:pPr>
        <w:ind w:left="540" w:hanging="540"/>
      </w:pPr>
      <w:r w:rsidRPr="009C17A2">
        <w:t>Diphthongs</w:t>
      </w:r>
      <w:r>
        <w:t>:</w:t>
      </w:r>
    </w:p>
    <w:p w:rsidR="009C17A2" w:rsidRPr="009C17A2" w:rsidRDefault="009C17A2" w:rsidP="009C17A2">
      <w:pPr>
        <w:numPr>
          <w:ilvl w:val="0"/>
          <w:numId w:val="4"/>
        </w:numPr>
        <w:ind w:left="540" w:hanging="540"/>
      </w:pPr>
      <w:r w:rsidRPr="009C17A2">
        <w:t>A diphthong is two vowels that produce one sound</w:t>
      </w:r>
    </w:p>
    <w:p w:rsidR="009C17A2" w:rsidRPr="009C17A2" w:rsidRDefault="009C17A2" w:rsidP="009C17A2">
      <w:pPr>
        <w:numPr>
          <w:ilvl w:val="1"/>
          <w:numId w:val="4"/>
        </w:numPr>
        <w:ind w:left="1170" w:hanging="540"/>
      </w:pPr>
      <w:r>
        <w:t xml:space="preserve">E.g. </w:t>
      </w:r>
      <w:r w:rsidRPr="009C17A2">
        <w:t>should, ointment, aisle</w:t>
      </w:r>
    </w:p>
    <w:p w:rsidR="009C17A2" w:rsidRPr="009C17A2" w:rsidRDefault="009C17A2" w:rsidP="009C17A2">
      <w:pPr>
        <w:numPr>
          <w:ilvl w:val="0"/>
          <w:numId w:val="4"/>
        </w:numPr>
        <w:ind w:left="540" w:hanging="540"/>
      </w:pPr>
      <w:r w:rsidRPr="009C17A2">
        <w:t>8 Greek Diphthongs:</w:t>
      </w:r>
      <w:r>
        <w:t xml:space="preserve"> </w:t>
      </w:r>
      <w:r>
        <w:rPr>
          <w:lang w:val="el-GR"/>
        </w:rPr>
        <w:t>αι ει οι υι αυ ευ ου ηυ</w:t>
      </w:r>
    </w:p>
    <w:p w:rsidR="009C17A2" w:rsidRPr="009C17A2" w:rsidRDefault="009C17A2" w:rsidP="009C17A2">
      <w:pPr>
        <w:numPr>
          <w:ilvl w:val="0"/>
          <w:numId w:val="4"/>
        </w:numPr>
        <w:ind w:left="540" w:hanging="540"/>
      </w:pPr>
      <w:r w:rsidRPr="009C17A2">
        <w:t>Pronounce diphthongs like the two separate letters “</w:t>
      </w:r>
      <w:proofErr w:type="spellStart"/>
      <w:r w:rsidRPr="009C17A2">
        <w:t>smushed</w:t>
      </w:r>
      <w:proofErr w:type="spellEnd"/>
      <w:r w:rsidRPr="009C17A2">
        <w:t>” together</w:t>
      </w:r>
    </w:p>
    <w:p w:rsidR="009C17A2" w:rsidRPr="009C17A2" w:rsidRDefault="009C17A2" w:rsidP="009C17A2">
      <w:pPr>
        <w:numPr>
          <w:ilvl w:val="0"/>
          <w:numId w:val="4"/>
        </w:numPr>
        <w:ind w:left="540" w:hanging="540"/>
      </w:pPr>
      <w:r w:rsidRPr="009C17A2">
        <w:t>Improper Diphthongs/Iota subscripts:</w:t>
      </w:r>
    </w:p>
    <w:p w:rsidR="009C17A2" w:rsidRPr="009C17A2" w:rsidRDefault="009C17A2" w:rsidP="009C17A2">
      <w:pPr>
        <w:numPr>
          <w:ilvl w:val="1"/>
          <w:numId w:val="4"/>
        </w:numPr>
        <w:ind w:left="1080" w:hanging="540"/>
      </w:pPr>
      <w:r w:rsidRPr="009C17A2">
        <w:t>Some diphthongs formed with an iota are pronounced as if there is no diphthong.</w:t>
      </w:r>
      <w:r w:rsidRPr="009C17A2">
        <w:rPr>
          <w:lang w:val="el-GR"/>
        </w:rPr>
        <w:t xml:space="preserve"> </w:t>
      </w:r>
      <w:r w:rsidRPr="009C17A2">
        <w:t xml:space="preserve">The </w:t>
      </w:r>
      <w:r w:rsidRPr="009C17A2">
        <w:rPr>
          <w:i/>
          <w:iCs/>
        </w:rPr>
        <w:t>meaning</w:t>
      </w:r>
      <w:r w:rsidRPr="009C17A2">
        <w:t xml:space="preserve"> is still unique, but the pronunciation is the same as if the iota were absent.</w:t>
      </w:r>
    </w:p>
    <w:p w:rsidR="009C17A2" w:rsidRPr="009C17A2" w:rsidRDefault="009C17A2" w:rsidP="009C17A2">
      <w:pPr>
        <w:numPr>
          <w:ilvl w:val="1"/>
          <w:numId w:val="4"/>
        </w:numPr>
        <w:ind w:left="1080" w:hanging="540"/>
      </w:pPr>
      <w:r w:rsidRPr="009C17A2">
        <w:rPr>
          <w:lang w:val="el-GR"/>
        </w:rPr>
        <w:t xml:space="preserve">  </w:t>
      </w:r>
      <w:r w:rsidRPr="009C17A2">
        <w:rPr>
          <w:sz w:val="32"/>
          <w:szCs w:val="32"/>
          <w:lang w:val="el-GR"/>
        </w:rPr>
        <w:t>ᾳ</w:t>
      </w:r>
      <w:r w:rsidRPr="009C17A2">
        <w:rPr>
          <w:sz w:val="32"/>
          <w:szCs w:val="32"/>
        </w:rPr>
        <w:t xml:space="preserve">  </w:t>
      </w:r>
      <w:r w:rsidRPr="009C17A2">
        <w:rPr>
          <w:sz w:val="32"/>
          <w:szCs w:val="32"/>
          <w:lang w:val="el-GR"/>
        </w:rPr>
        <w:t xml:space="preserve"> ῃ</w:t>
      </w:r>
      <w:r w:rsidRPr="009C17A2">
        <w:rPr>
          <w:sz w:val="32"/>
          <w:szCs w:val="32"/>
        </w:rPr>
        <w:t xml:space="preserve">  </w:t>
      </w:r>
      <w:r w:rsidRPr="009C17A2">
        <w:rPr>
          <w:sz w:val="32"/>
          <w:szCs w:val="32"/>
          <w:lang w:val="el-GR"/>
        </w:rPr>
        <w:t xml:space="preserve"> ῳ</w:t>
      </w:r>
      <w:r w:rsidRPr="009C17A2">
        <w:t xml:space="preserve"> = usually seen at the end of a word</w:t>
      </w:r>
    </w:p>
    <w:p w:rsidR="009C17A2" w:rsidRDefault="009C17A2" w:rsidP="009C17A2">
      <w:pPr>
        <w:ind w:left="540" w:hanging="540"/>
      </w:pPr>
    </w:p>
    <w:p w:rsidR="009C17A2" w:rsidRPr="009C17A2" w:rsidRDefault="009C17A2" w:rsidP="009C17A2">
      <w:pPr>
        <w:ind w:left="540" w:hanging="540"/>
        <w:rPr>
          <w:b/>
          <w:u w:val="single"/>
        </w:rPr>
      </w:pPr>
      <w:r>
        <w:rPr>
          <w:b/>
          <w:u w:val="single"/>
        </w:rPr>
        <w:t>Syllabification (</w:t>
      </w:r>
      <w:proofErr w:type="spellStart"/>
      <w:r>
        <w:rPr>
          <w:b/>
          <w:u w:val="single"/>
        </w:rPr>
        <w:t>pgs</w:t>
      </w:r>
      <w:proofErr w:type="spellEnd"/>
      <w:r>
        <w:rPr>
          <w:b/>
          <w:u w:val="single"/>
        </w:rPr>
        <w:t xml:space="preserve"> 14-15)</w:t>
      </w:r>
    </w:p>
    <w:p w:rsidR="009C17A2" w:rsidRPr="009C17A2" w:rsidRDefault="009C17A2" w:rsidP="009C17A2">
      <w:pPr>
        <w:numPr>
          <w:ilvl w:val="0"/>
          <w:numId w:val="6"/>
        </w:numPr>
        <w:ind w:left="540" w:hanging="540"/>
      </w:pPr>
      <w:r w:rsidRPr="009C17A2">
        <w:t xml:space="preserve">Greek syllabifies the same way English does. </w:t>
      </w:r>
    </w:p>
    <w:p w:rsidR="009C17A2" w:rsidRPr="009C17A2" w:rsidRDefault="009C17A2" w:rsidP="009C17A2">
      <w:pPr>
        <w:numPr>
          <w:ilvl w:val="0"/>
          <w:numId w:val="6"/>
        </w:numPr>
        <w:ind w:left="540" w:hanging="540"/>
      </w:pPr>
      <w:r w:rsidRPr="009C17A2">
        <w:t xml:space="preserve">Simply sounding out words will tell you the syllables. </w:t>
      </w:r>
    </w:p>
    <w:p w:rsidR="009C17A2" w:rsidRPr="009C17A2" w:rsidRDefault="009C17A2" w:rsidP="009C17A2">
      <w:pPr>
        <w:numPr>
          <w:ilvl w:val="0"/>
          <w:numId w:val="6"/>
        </w:numPr>
        <w:ind w:left="540" w:hanging="540"/>
      </w:pPr>
      <w:r w:rsidRPr="009C17A2">
        <w:t>The “Clap” method</w:t>
      </w:r>
    </w:p>
    <w:p w:rsidR="009C17A2" w:rsidRPr="009C17A2" w:rsidRDefault="009C17A2" w:rsidP="009C17A2">
      <w:pPr>
        <w:numPr>
          <w:ilvl w:val="0"/>
          <w:numId w:val="6"/>
        </w:numPr>
        <w:ind w:left="540" w:hanging="540"/>
      </w:pPr>
      <w:r w:rsidRPr="009C17A2">
        <w:t>1 Syllable per vowel/diphthong.</w:t>
      </w:r>
    </w:p>
    <w:p w:rsidR="009C17A2" w:rsidRPr="009C17A2" w:rsidRDefault="009C17A2" w:rsidP="009C17A2">
      <w:pPr>
        <w:ind w:left="540" w:hanging="540"/>
      </w:pPr>
      <w:r w:rsidRPr="009C17A2">
        <w:t>Examples</w:t>
      </w:r>
    </w:p>
    <w:p w:rsidR="009C17A2" w:rsidRPr="009C17A2" w:rsidRDefault="009C17A2" w:rsidP="009C17A2">
      <w:pPr>
        <w:numPr>
          <w:ilvl w:val="0"/>
          <w:numId w:val="7"/>
        </w:numPr>
        <w:ind w:left="540" w:hanging="540"/>
      </w:pPr>
      <w:r w:rsidRPr="009C17A2">
        <w:rPr>
          <w:lang w:val="el-GR"/>
        </w:rPr>
        <w:t>ἄγγελος         ἄγ  γε   λος</w:t>
      </w:r>
    </w:p>
    <w:p w:rsidR="009C17A2" w:rsidRPr="009C17A2" w:rsidRDefault="009C17A2" w:rsidP="009C17A2">
      <w:pPr>
        <w:numPr>
          <w:ilvl w:val="0"/>
          <w:numId w:val="7"/>
        </w:numPr>
        <w:ind w:left="540" w:hanging="540"/>
      </w:pPr>
      <w:r w:rsidRPr="009C17A2">
        <w:rPr>
          <w:lang w:val="el-GR"/>
        </w:rPr>
        <w:t>ἀμήν              ἀ    μήν</w:t>
      </w:r>
    </w:p>
    <w:p w:rsidR="009C17A2" w:rsidRPr="009C17A2" w:rsidRDefault="009C17A2" w:rsidP="009C17A2">
      <w:pPr>
        <w:numPr>
          <w:ilvl w:val="0"/>
          <w:numId w:val="7"/>
        </w:numPr>
        <w:ind w:left="540" w:hanging="540"/>
      </w:pPr>
      <w:r w:rsidRPr="009C17A2">
        <w:rPr>
          <w:lang w:val="el-GR"/>
        </w:rPr>
        <w:t>ἄνθρωπος     ἄν   θρω   πος</w:t>
      </w:r>
    </w:p>
    <w:p w:rsidR="009C17A2" w:rsidRPr="009C17A2" w:rsidRDefault="009C17A2" w:rsidP="009C17A2">
      <w:pPr>
        <w:numPr>
          <w:ilvl w:val="0"/>
          <w:numId w:val="7"/>
        </w:numPr>
        <w:ind w:left="540" w:hanging="540"/>
      </w:pPr>
      <w:r w:rsidRPr="009C17A2">
        <w:rPr>
          <w:lang w:val="el-GR"/>
        </w:rPr>
        <w:t>ἔσχατος         ἔσ   χα   τος</w:t>
      </w:r>
    </w:p>
    <w:p w:rsidR="009C17A2" w:rsidRDefault="009C17A2" w:rsidP="009C17A2">
      <w:pPr>
        <w:ind w:left="540" w:hanging="540"/>
      </w:pPr>
    </w:p>
    <w:p w:rsidR="009C17A2" w:rsidRDefault="009C17A2" w:rsidP="009C17A2">
      <w:pPr>
        <w:ind w:left="540" w:hanging="540"/>
      </w:pPr>
    </w:p>
    <w:p w:rsidR="009C17A2" w:rsidRDefault="009C17A2" w:rsidP="009C17A2">
      <w:pPr>
        <w:ind w:left="540" w:hanging="540"/>
        <w:rPr>
          <w:b/>
          <w:u w:val="single"/>
        </w:rPr>
      </w:pPr>
      <w:r>
        <w:rPr>
          <w:b/>
          <w:u w:val="single"/>
        </w:rPr>
        <w:lastRenderedPageBreak/>
        <w:t>Punctuation (Pg 13)</w:t>
      </w:r>
    </w:p>
    <w:p w:rsidR="009C17A2" w:rsidRPr="009C17A2" w:rsidRDefault="009C17A2" w:rsidP="009C17A2">
      <w:pPr>
        <w:numPr>
          <w:ilvl w:val="0"/>
          <w:numId w:val="9"/>
        </w:numPr>
        <w:ind w:left="540" w:hanging="540"/>
      </w:pPr>
      <w:r w:rsidRPr="009C17A2">
        <w:t>4 punctuation characters in Greek.</w:t>
      </w:r>
    </w:p>
    <w:p w:rsidR="009C17A2" w:rsidRPr="009C17A2" w:rsidRDefault="009C17A2" w:rsidP="009C17A2">
      <w:pPr>
        <w:numPr>
          <w:ilvl w:val="1"/>
          <w:numId w:val="9"/>
        </w:numPr>
        <w:ind w:left="1170" w:hanging="540"/>
      </w:pPr>
      <w:r w:rsidRPr="009C17A2">
        <w:t xml:space="preserve">Comma “,” </w:t>
      </w:r>
    </w:p>
    <w:p w:rsidR="009C17A2" w:rsidRPr="009C17A2" w:rsidRDefault="009C17A2" w:rsidP="009C17A2">
      <w:pPr>
        <w:numPr>
          <w:ilvl w:val="1"/>
          <w:numId w:val="9"/>
        </w:numPr>
        <w:ind w:left="1170" w:hanging="540"/>
      </w:pPr>
      <w:proofErr w:type="gramStart"/>
      <w:r w:rsidRPr="009C17A2">
        <w:t>period</w:t>
      </w:r>
      <w:proofErr w:type="gramEnd"/>
      <w:r w:rsidRPr="009C17A2">
        <w:t xml:space="preserve"> “.” </w:t>
      </w:r>
    </w:p>
    <w:p w:rsidR="009C17A2" w:rsidRPr="009C17A2" w:rsidRDefault="009C17A2" w:rsidP="009C17A2">
      <w:pPr>
        <w:numPr>
          <w:ilvl w:val="1"/>
          <w:numId w:val="9"/>
        </w:numPr>
        <w:ind w:left="1170" w:hanging="540"/>
      </w:pPr>
      <w:proofErr w:type="gramStart"/>
      <w:r w:rsidRPr="009C17A2">
        <w:t>semi</w:t>
      </w:r>
      <w:proofErr w:type="gramEnd"/>
      <w:r w:rsidRPr="009C17A2">
        <w:t>-colon “</w:t>
      </w:r>
      <w:r w:rsidRPr="009C17A2">
        <w:rPr>
          <w:vertAlign w:val="superscript"/>
          <w:lang w:val="el-GR"/>
        </w:rPr>
        <w:t>.</w:t>
      </w:r>
      <w:r w:rsidRPr="009C17A2">
        <w:t xml:space="preserve">”      </w:t>
      </w:r>
    </w:p>
    <w:p w:rsidR="009C17A2" w:rsidRPr="009C17A2" w:rsidRDefault="009C17A2" w:rsidP="009C17A2">
      <w:pPr>
        <w:numPr>
          <w:ilvl w:val="1"/>
          <w:numId w:val="9"/>
        </w:numPr>
        <w:ind w:left="1170" w:hanging="540"/>
      </w:pPr>
      <w:proofErr w:type="gramStart"/>
      <w:r w:rsidRPr="009C17A2">
        <w:t>question</w:t>
      </w:r>
      <w:proofErr w:type="gramEnd"/>
      <w:r w:rsidRPr="009C17A2">
        <w:t xml:space="preserve"> mark “;” </w:t>
      </w:r>
    </w:p>
    <w:p w:rsidR="009C17A2" w:rsidRPr="009C17A2" w:rsidRDefault="009C17A2" w:rsidP="009C17A2">
      <w:pPr>
        <w:numPr>
          <w:ilvl w:val="0"/>
          <w:numId w:val="9"/>
        </w:numPr>
        <w:ind w:left="540" w:hanging="540"/>
      </w:pPr>
      <w:r w:rsidRPr="009C17A2">
        <w:t xml:space="preserve">Apostrophe: indicates a final vowel has been dropped for smoother reading. </w:t>
      </w:r>
    </w:p>
    <w:p w:rsidR="009C17A2" w:rsidRPr="009C17A2" w:rsidRDefault="009C17A2" w:rsidP="009C17A2">
      <w:pPr>
        <w:numPr>
          <w:ilvl w:val="1"/>
          <w:numId w:val="9"/>
        </w:numPr>
        <w:ind w:left="1170" w:hanging="540"/>
      </w:pPr>
      <w:r w:rsidRPr="009C17A2">
        <w:rPr>
          <w:lang w:val="el-GR"/>
        </w:rPr>
        <w:t>ἀπο ἐμου  &gt;  ἀπ᾽ἐμου</w:t>
      </w:r>
    </w:p>
    <w:p w:rsidR="009C17A2" w:rsidRPr="009C17A2" w:rsidRDefault="009C17A2" w:rsidP="009C17A2">
      <w:pPr>
        <w:numPr>
          <w:ilvl w:val="0"/>
          <w:numId w:val="9"/>
        </w:numPr>
        <w:ind w:left="540" w:hanging="540"/>
      </w:pPr>
      <w:proofErr w:type="spellStart"/>
      <w:r w:rsidRPr="009C17A2">
        <w:t>Diaeresis</w:t>
      </w:r>
      <w:proofErr w:type="spellEnd"/>
      <w:r w:rsidRPr="009C17A2">
        <w:t>: indicates that what looks like a diphthong should be pronounced as two separate vowels</w:t>
      </w:r>
    </w:p>
    <w:p w:rsidR="009C17A2" w:rsidRPr="009C17A2" w:rsidRDefault="009C17A2" w:rsidP="009C17A2">
      <w:pPr>
        <w:numPr>
          <w:ilvl w:val="1"/>
          <w:numId w:val="9"/>
        </w:numPr>
        <w:ind w:left="1170" w:hanging="540"/>
      </w:pPr>
      <w:r w:rsidRPr="009C17A2">
        <w:t xml:space="preserve">E.g. naïve   or </w:t>
      </w:r>
      <w:r w:rsidRPr="009C17A2">
        <w:rPr>
          <w:lang w:val="el-GR"/>
        </w:rPr>
        <w:t xml:space="preserve">  Ἠσαϊας</w:t>
      </w:r>
    </w:p>
    <w:p w:rsidR="009C17A2" w:rsidRPr="009C17A2" w:rsidRDefault="009C17A2" w:rsidP="009C17A2">
      <w:pPr>
        <w:numPr>
          <w:ilvl w:val="0"/>
          <w:numId w:val="9"/>
        </w:numPr>
        <w:ind w:left="540" w:hanging="540"/>
      </w:pPr>
      <w:r w:rsidRPr="009C17A2">
        <w:t>3 accents</w:t>
      </w:r>
    </w:p>
    <w:p w:rsidR="009C17A2" w:rsidRPr="009C17A2" w:rsidRDefault="009C17A2" w:rsidP="009C17A2">
      <w:pPr>
        <w:numPr>
          <w:ilvl w:val="1"/>
          <w:numId w:val="9"/>
        </w:numPr>
        <w:ind w:left="1170" w:hanging="540"/>
      </w:pPr>
      <w:r w:rsidRPr="009C17A2">
        <w:t xml:space="preserve">Acute </w:t>
      </w:r>
      <w:r w:rsidRPr="009C17A2">
        <w:rPr>
          <w:lang w:val="el-GR"/>
        </w:rPr>
        <w:t xml:space="preserve">ά  </w:t>
      </w:r>
    </w:p>
    <w:p w:rsidR="009C17A2" w:rsidRPr="009C17A2" w:rsidRDefault="009C17A2" w:rsidP="009C17A2">
      <w:pPr>
        <w:numPr>
          <w:ilvl w:val="1"/>
          <w:numId w:val="9"/>
        </w:numPr>
        <w:ind w:left="1170" w:hanging="540"/>
      </w:pPr>
      <w:r w:rsidRPr="009C17A2">
        <w:t>Grave</w:t>
      </w:r>
      <w:r w:rsidRPr="009C17A2">
        <w:rPr>
          <w:lang w:val="el-GR"/>
        </w:rPr>
        <w:t xml:space="preserve"> ὰ </w:t>
      </w:r>
    </w:p>
    <w:p w:rsidR="009C17A2" w:rsidRPr="009C17A2" w:rsidRDefault="009C17A2" w:rsidP="009C17A2">
      <w:pPr>
        <w:numPr>
          <w:ilvl w:val="1"/>
          <w:numId w:val="9"/>
        </w:numPr>
        <w:ind w:left="1170" w:hanging="540"/>
      </w:pPr>
      <w:proofErr w:type="gramStart"/>
      <w:r w:rsidRPr="009C17A2">
        <w:t xml:space="preserve">Circumflex  </w:t>
      </w:r>
      <w:r w:rsidRPr="009C17A2">
        <w:rPr>
          <w:lang w:val="el-GR"/>
        </w:rPr>
        <w:t>ᾶ</w:t>
      </w:r>
      <w:proofErr w:type="gramEnd"/>
      <w:r w:rsidRPr="009C17A2">
        <w:rPr>
          <w:lang w:val="el-GR"/>
        </w:rPr>
        <w:t xml:space="preserve"> ᾶ</w:t>
      </w:r>
    </w:p>
    <w:p w:rsidR="009C17A2" w:rsidRPr="009C17A2" w:rsidRDefault="009C17A2" w:rsidP="009C17A2">
      <w:pPr>
        <w:numPr>
          <w:ilvl w:val="0"/>
          <w:numId w:val="9"/>
        </w:numPr>
        <w:ind w:left="540" w:hanging="540"/>
      </w:pPr>
      <w:r w:rsidRPr="009C17A2">
        <w:t>Accents used to indicate a specific type of pronunciation (up or down).</w:t>
      </w:r>
    </w:p>
    <w:p w:rsidR="009C17A2" w:rsidRPr="009C17A2" w:rsidRDefault="009C17A2" w:rsidP="009C17A2">
      <w:pPr>
        <w:numPr>
          <w:ilvl w:val="0"/>
          <w:numId w:val="9"/>
        </w:numPr>
        <w:ind w:left="540" w:hanging="540"/>
      </w:pPr>
      <w:r w:rsidRPr="009C17A2">
        <w:t xml:space="preserve">Nowadays, simply stress the syllable with the accent.  </w:t>
      </w:r>
    </w:p>
    <w:p w:rsidR="009C17A2" w:rsidRPr="009C17A2" w:rsidRDefault="009C17A2" w:rsidP="009C17A2">
      <w:pPr>
        <w:numPr>
          <w:ilvl w:val="1"/>
          <w:numId w:val="9"/>
        </w:numPr>
        <w:ind w:left="1170" w:hanging="540"/>
      </w:pPr>
      <w:r w:rsidRPr="009C17A2">
        <w:t xml:space="preserve"> </w:t>
      </w:r>
      <w:r w:rsidRPr="009C17A2">
        <w:rPr>
          <w:u w:val="single"/>
          <w:lang w:val="el-GR"/>
        </w:rPr>
        <w:t>ἄγ</w:t>
      </w:r>
      <w:r w:rsidRPr="009C17A2">
        <w:rPr>
          <w:lang w:val="el-GR"/>
        </w:rPr>
        <w:t>γελος   (</w:t>
      </w:r>
      <w:r w:rsidRPr="009C17A2">
        <w:t xml:space="preserve">not   </w:t>
      </w:r>
      <w:r w:rsidRPr="009C17A2">
        <w:rPr>
          <w:lang w:val="el-GR"/>
        </w:rPr>
        <w:t>ἀγ</w:t>
      </w:r>
      <w:r w:rsidRPr="009C17A2">
        <w:rPr>
          <w:u w:val="single"/>
          <w:lang w:val="el-GR"/>
        </w:rPr>
        <w:t>γέλ</w:t>
      </w:r>
      <w:r w:rsidRPr="009C17A2">
        <w:rPr>
          <w:lang w:val="el-GR"/>
        </w:rPr>
        <w:t xml:space="preserve">ος  </w:t>
      </w:r>
      <w:r w:rsidRPr="009C17A2">
        <w:t xml:space="preserve">nor  </w:t>
      </w:r>
      <w:r w:rsidRPr="009C17A2">
        <w:rPr>
          <w:lang w:val="el-GR"/>
        </w:rPr>
        <w:t>ἀγγελ</w:t>
      </w:r>
      <w:r w:rsidRPr="009C17A2">
        <w:rPr>
          <w:u w:val="single"/>
          <w:lang w:val="el-GR"/>
        </w:rPr>
        <w:t>ός)</w:t>
      </w:r>
    </w:p>
    <w:p w:rsidR="009C17A2" w:rsidRPr="009C17A2" w:rsidRDefault="009C17A2" w:rsidP="009C17A2">
      <w:pPr>
        <w:ind w:left="540" w:hanging="540"/>
      </w:pPr>
    </w:p>
    <w:p w:rsidR="009C17A2" w:rsidRDefault="009C17A2" w:rsidP="009C17A2">
      <w:pPr>
        <w:ind w:left="540" w:hanging="540"/>
        <w:rPr>
          <w:b/>
          <w:u w:val="single"/>
        </w:rPr>
      </w:pPr>
      <w:r>
        <w:rPr>
          <w:b/>
          <w:u w:val="single"/>
        </w:rPr>
        <w:t>Intro to Nouns (</w:t>
      </w:r>
      <w:proofErr w:type="spellStart"/>
      <w:r>
        <w:rPr>
          <w:b/>
          <w:u w:val="single"/>
        </w:rPr>
        <w:t>Pgs</w:t>
      </w:r>
      <w:proofErr w:type="spellEnd"/>
      <w:r>
        <w:rPr>
          <w:b/>
          <w:u w:val="single"/>
        </w:rPr>
        <w:t xml:space="preserve"> 22-26)</w:t>
      </w:r>
    </w:p>
    <w:p w:rsidR="009C17A2" w:rsidRPr="009C17A2" w:rsidRDefault="009C17A2" w:rsidP="009C17A2">
      <w:pPr>
        <w:ind w:left="540" w:hanging="540"/>
      </w:pPr>
      <w:r w:rsidRPr="009C17A2">
        <w:t>Inflection</w:t>
      </w:r>
    </w:p>
    <w:p w:rsidR="009C17A2" w:rsidRPr="009C17A2" w:rsidRDefault="009C17A2" w:rsidP="009C17A2">
      <w:pPr>
        <w:numPr>
          <w:ilvl w:val="0"/>
          <w:numId w:val="11"/>
        </w:numPr>
        <w:ind w:left="540" w:hanging="540"/>
      </w:pPr>
      <w:r w:rsidRPr="009C17A2">
        <w:t xml:space="preserve">Inflection occurs when a word performs a different function or carries a different meaning. </w:t>
      </w:r>
    </w:p>
    <w:p w:rsidR="009C17A2" w:rsidRPr="009C17A2" w:rsidRDefault="009C17A2" w:rsidP="009C17A2">
      <w:pPr>
        <w:numPr>
          <w:ilvl w:val="1"/>
          <w:numId w:val="11"/>
        </w:numPr>
        <w:ind w:left="1170" w:hanging="540"/>
      </w:pPr>
      <w:r w:rsidRPr="009C17A2">
        <w:t>E.g. “</w:t>
      </w:r>
      <w:r w:rsidRPr="009C17A2">
        <w:rPr>
          <w:u w:val="single"/>
        </w:rPr>
        <w:t>She</w:t>
      </w:r>
      <w:r w:rsidRPr="009C17A2">
        <w:t xml:space="preserve"> is my wife and I love </w:t>
      </w:r>
      <w:r w:rsidRPr="009C17A2">
        <w:rPr>
          <w:u w:val="single"/>
        </w:rPr>
        <w:t>her</w:t>
      </w:r>
      <w:r w:rsidRPr="009C17A2">
        <w:t>.”</w:t>
      </w:r>
    </w:p>
    <w:p w:rsidR="009C17A2" w:rsidRPr="009C17A2" w:rsidRDefault="009C17A2" w:rsidP="009C17A2">
      <w:pPr>
        <w:numPr>
          <w:ilvl w:val="1"/>
          <w:numId w:val="11"/>
        </w:numPr>
        <w:ind w:left="1170" w:hanging="540"/>
      </w:pPr>
      <w:r w:rsidRPr="009C17A2">
        <w:t>E.g. “Egg &gt; Eggs”, or “jump&gt;jumped&gt;jumping”</w:t>
      </w:r>
    </w:p>
    <w:p w:rsidR="009C17A2" w:rsidRPr="009C17A2" w:rsidRDefault="009C17A2" w:rsidP="009C17A2">
      <w:pPr>
        <w:numPr>
          <w:ilvl w:val="0"/>
          <w:numId w:val="11"/>
        </w:numPr>
        <w:ind w:left="540" w:hanging="540"/>
      </w:pPr>
      <w:r w:rsidRPr="009C17A2">
        <w:t xml:space="preserve">Inflection is simply a word taking on a slight change in form to give you extra information. Greek is a HIGHLY inflected language. </w:t>
      </w:r>
    </w:p>
    <w:p w:rsidR="009C17A2" w:rsidRDefault="009C17A2" w:rsidP="009C17A2">
      <w:pPr>
        <w:ind w:left="540" w:hanging="540"/>
      </w:pPr>
    </w:p>
    <w:p w:rsidR="009C17A2" w:rsidRPr="009C17A2" w:rsidRDefault="009C17A2" w:rsidP="009C17A2">
      <w:pPr>
        <w:ind w:left="540" w:hanging="540"/>
      </w:pPr>
      <w:r w:rsidRPr="009C17A2">
        <w:t>Case</w:t>
      </w:r>
    </w:p>
    <w:p w:rsidR="009C17A2" w:rsidRPr="009C17A2" w:rsidRDefault="009C17A2" w:rsidP="009C17A2">
      <w:pPr>
        <w:numPr>
          <w:ilvl w:val="0"/>
          <w:numId w:val="12"/>
        </w:numPr>
        <w:ind w:left="540" w:hanging="540"/>
      </w:pPr>
      <w:r w:rsidRPr="009C17A2">
        <w:t xml:space="preserve">All nouns have a case determined by their function in a sentence. </w:t>
      </w:r>
    </w:p>
    <w:p w:rsidR="009C17A2" w:rsidRPr="009C17A2" w:rsidRDefault="009C17A2" w:rsidP="009C17A2">
      <w:pPr>
        <w:numPr>
          <w:ilvl w:val="0"/>
          <w:numId w:val="12"/>
        </w:numPr>
        <w:ind w:left="540" w:hanging="540"/>
      </w:pPr>
      <w:r w:rsidRPr="009C17A2">
        <w:t>3 English Noun cases:</w:t>
      </w:r>
    </w:p>
    <w:p w:rsidR="009C17A2" w:rsidRPr="009C17A2" w:rsidRDefault="009C17A2" w:rsidP="009C17A2">
      <w:pPr>
        <w:numPr>
          <w:ilvl w:val="1"/>
          <w:numId w:val="12"/>
        </w:numPr>
        <w:ind w:left="1170" w:hanging="540"/>
      </w:pPr>
      <w:r w:rsidRPr="009C17A2">
        <w:t>Subject (the thing doing the verb)                     “</w:t>
      </w:r>
      <w:r w:rsidRPr="009C17A2">
        <w:rPr>
          <w:u w:val="single"/>
        </w:rPr>
        <w:t>Bill</w:t>
      </w:r>
      <w:r w:rsidRPr="009C17A2">
        <w:t xml:space="preserve"> threw the ball.”</w:t>
      </w:r>
    </w:p>
    <w:p w:rsidR="009C17A2" w:rsidRPr="009C17A2" w:rsidRDefault="009C17A2" w:rsidP="009C17A2">
      <w:pPr>
        <w:numPr>
          <w:ilvl w:val="1"/>
          <w:numId w:val="12"/>
        </w:numPr>
        <w:ind w:left="1170" w:hanging="540"/>
      </w:pPr>
      <w:r w:rsidRPr="009C17A2">
        <w:t xml:space="preserve">Possession (the thing possessing something) “That is </w:t>
      </w:r>
      <w:r w:rsidRPr="009C17A2">
        <w:rPr>
          <w:u w:val="single"/>
        </w:rPr>
        <w:t>Bill’s</w:t>
      </w:r>
      <w:r w:rsidRPr="009C17A2">
        <w:t xml:space="preserve"> ball. It’s </w:t>
      </w:r>
      <w:r w:rsidRPr="009C17A2">
        <w:rPr>
          <w:u w:val="single"/>
        </w:rPr>
        <w:t>his</w:t>
      </w:r>
      <w:r w:rsidRPr="009C17A2">
        <w:t xml:space="preserve">!” </w:t>
      </w:r>
    </w:p>
    <w:p w:rsidR="009C17A2" w:rsidRPr="009C17A2" w:rsidRDefault="009C17A2" w:rsidP="009C17A2">
      <w:pPr>
        <w:numPr>
          <w:ilvl w:val="1"/>
          <w:numId w:val="12"/>
        </w:numPr>
        <w:ind w:left="1170" w:hanging="540"/>
      </w:pPr>
      <w:proofErr w:type="gramStart"/>
      <w:r w:rsidRPr="009C17A2">
        <w:t>Object</w:t>
      </w:r>
      <w:proofErr w:type="gramEnd"/>
      <w:r w:rsidRPr="009C17A2">
        <w:t xml:space="preserve"> (the thing the verb is being done to)      “Bill threw the </w:t>
      </w:r>
      <w:r w:rsidRPr="009C17A2">
        <w:rPr>
          <w:u w:val="single"/>
        </w:rPr>
        <w:t>ball</w:t>
      </w:r>
      <w:r w:rsidRPr="009C17A2">
        <w:t>.”</w:t>
      </w:r>
    </w:p>
    <w:p w:rsidR="009C17A2" w:rsidRPr="009C17A2" w:rsidRDefault="009C17A2" w:rsidP="009C17A2">
      <w:pPr>
        <w:numPr>
          <w:ilvl w:val="0"/>
          <w:numId w:val="12"/>
        </w:numPr>
        <w:ind w:left="540" w:hanging="540"/>
      </w:pPr>
      <w:r w:rsidRPr="009C17A2">
        <w:t>Greek has 5 Cases, to be discussed next class.</w:t>
      </w:r>
    </w:p>
    <w:p w:rsidR="009C17A2" w:rsidRPr="009C17A2" w:rsidRDefault="009C17A2" w:rsidP="009C17A2">
      <w:pPr>
        <w:ind w:left="540" w:hanging="540"/>
      </w:pPr>
      <w:r w:rsidRPr="009C17A2">
        <w:t>Number</w:t>
      </w:r>
    </w:p>
    <w:p w:rsidR="009C17A2" w:rsidRPr="009C17A2" w:rsidRDefault="009C17A2" w:rsidP="009C17A2">
      <w:pPr>
        <w:numPr>
          <w:ilvl w:val="0"/>
          <w:numId w:val="13"/>
        </w:numPr>
        <w:ind w:left="540" w:hanging="540"/>
      </w:pPr>
      <w:r w:rsidRPr="009C17A2">
        <w:t>All nouns have a number determined by the amount of “things” they are describing.</w:t>
      </w:r>
    </w:p>
    <w:p w:rsidR="009C17A2" w:rsidRPr="009C17A2" w:rsidRDefault="009C17A2" w:rsidP="009C17A2">
      <w:pPr>
        <w:numPr>
          <w:ilvl w:val="0"/>
          <w:numId w:val="13"/>
        </w:numPr>
        <w:ind w:left="540" w:hanging="540"/>
      </w:pPr>
      <w:r w:rsidRPr="009C17A2">
        <w:t>2 “numbers” in English:</w:t>
      </w:r>
    </w:p>
    <w:p w:rsidR="009C17A2" w:rsidRPr="009C17A2" w:rsidRDefault="009C17A2" w:rsidP="009C17A2">
      <w:pPr>
        <w:numPr>
          <w:ilvl w:val="1"/>
          <w:numId w:val="13"/>
        </w:numPr>
        <w:ind w:left="1170" w:hanging="540"/>
      </w:pPr>
      <w:r w:rsidRPr="009C17A2">
        <w:t>Singular</w:t>
      </w:r>
    </w:p>
    <w:p w:rsidR="009C17A2" w:rsidRPr="009C17A2" w:rsidRDefault="009C17A2" w:rsidP="009C17A2">
      <w:pPr>
        <w:numPr>
          <w:ilvl w:val="1"/>
          <w:numId w:val="13"/>
        </w:numPr>
        <w:ind w:left="1170" w:hanging="540"/>
      </w:pPr>
      <w:r w:rsidRPr="009C17A2">
        <w:t>Plural</w:t>
      </w:r>
    </w:p>
    <w:p w:rsidR="009C17A2" w:rsidRPr="009C17A2" w:rsidRDefault="009C17A2" w:rsidP="009C17A2">
      <w:pPr>
        <w:numPr>
          <w:ilvl w:val="0"/>
          <w:numId w:val="13"/>
        </w:numPr>
        <w:ind w:left="540" w:hanging="540"/>
      </w:pPr>
      <w:r w:rsidRPr="009C17A2">
        <w:t>Greek has the same numbers.</w:t>
      </w:r>
    </w:p>
    <w:p w:rsidR="009C17A2" w:rsidRPr="009C17A2" w:rsidRDefault="009C17A2" w:rsidP="009C17A2">
      <w:pPr>
        <w:ind w:left="540" w:hanging="540"/>
      </w:pPr>
      <w:r w:rsidRPr="009C17A2">
        <w:t>Gender</w:t>
      </w:r>
    </w:p>
    <w:p w:rsidR="009C17A2" w:rsidRPr="009C17A2" w:rsidRDefault="009C17A2" w:rsidP="009C17A2">
      <w:pPr>
        <w:numPr>
          <w:ilvl w:val="0"/>
          <w:numId w:val="14"/>
        </w:numPr>
        <w:ind w:left="540" w:hanging="540"/>
      </w:pPr>
      <w:r w:rsidRPr="009C17A2">
        <w:t>Some nouns have a gender in English. (</w:t>
      </w:r>
      <w:proofErr w:type="gramStart"/>
      <w:r w:rsidRPr="009C17A2">
        <w:t>seen</w:t>
      </w:r>
      <w:proofErr w:type="gramEnd"/>
      <w:r w:rsidRPr="009C17A2">
        <w:t xml:space="preserve"> most easily in pronouns)</w:t>
      </w:r>
    </w:p>
    <w:p w:rsidR="009C17A2" w:rsidRPr="009C17A2" w:rsidRDefault="009C17A2" w:rsidP="009C17A2">
      <w:pPr>
        <w:numPr>
          <w:ilvl w:val="0"/>
          <w:numId w:val="14"/>
        </w:numPr>
        <w:ind w:left="540" w:hanging="540"/>
      </w:pPr>
      <w:r w:rsidRPr="009C17A2">
        <w:t>3 Genders in English:</w:t>
      </w:r>
    </w:p>
    <w:p w:rsidR="009C17A2" w:rsidRPr="009C17A2" w:rsidRDefault="009C17A2" w:rsidP="009C17A2">
      <w:pPr>
        <w:numPr>
          <w:ilvl w:val="1"/>
          <w:numId w:val="14"/>
        </w:numPr>
        <w:ind w:left="1170" w:hanging="540"/>
      </w:pPr>
      <w:r w:rsidRPr="009C17A2">
        <w:t>Masculine “He did it.”</w:t>
      </w:r>
    </w:p>
    <w:p w:rsidR="009C17A2" w:rsidRPr="009C17A2" w:rsidRDefault="009C17A2" w:rsidP="009C17A2">
      <w:pPr>
        <w:numPr>
          <w:ilvl w:val="1"/>
          <w:numId w:val="14"/>
        </w:numPr>
        <w:ind w:left="1170" w:hanging="540"/>
      </w:pPr>
      <w:r w:rsidRPr="009C17A2">
        <w:t>Feminine “She did it.”</w:t>
      </w:r>
    </w:p>
    <w:p w:rsidR="009C17A2" w:rsidRPr="009C17A2" w:rsidRDefault="009C17A2" w:rsidP="009C17A2">
      <w:pPr>
        <w:numPr>
          <w:ilvl w:val="1"/>
          <w:numId w:val="14"/>
        </w:numPr>
        <w:ind w:left="1170" w:hanging="540"/>
      </w:pPr>
      <w:r w:rsidRPr="009C17A2">
        <w:t xml:space="preserve">Neuter     “It did it.” </w:t>
      </w:r>
    </w:p>
    <w:p w:rsidR="009C17A2" w:rsidRPr="009C17A2" w:rsidRDefault="009C17A2" w:rsidP="009C17A2">
      <w:pPr>
        <w:numPr>
          <w:ilvl w:val="0"/>
          <w:numId w:val="14"/>
        </w:numPr>
        <w:ind w:left="540" w:hanging="540"/>
      </w:pPr>
      <w:r w:rsidRPr="009C17A2">
        <w:t>Greek has the same genders.</w:t>
      </w:r>
    </w:p>
    <w:p w:rsidR="009C17A2" w:rsidRPr="009C17A2" w:rsidRDefault="009C17A2" w:rsidP="009C17A2">
      <w:pPr>
        <w:numPr>
          <w:ilvl w:val="0"/>
          <w:numId w:val="14"/>
        </w:numPr>
        <w:ind w:left="540" w:hanging="540"/>
      </w:pPr>
      <w:r w:rsidRPr="009C17A2">
        <w:t>NOT “male” or “female” – those are sexes.</w:t>
      </w:r>
    </w:p>
    <w:p w:rsidR="009C17A2" w:rsidRPr="009C17A2" w:rsidRDefault="009C17A2" w:rsidP="009C17A2">
      <w:pPr>
        <w:ind w:left="540" w:hanging="540"/>
      </w:pPr>
    </w:p>
    <w:sectPr w:rsidR="009C17A2" w:rsidRPr="009C17A2" w:rsidSect="009C17A2">
      <w:pgSz w:w="12240" w:h="15840"/>
      <w:pgMar w:top="1152" w:right="1152" w:bottom="864" w:left="17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850"/>
    <w:multiLevelType w:val="hybridMultilevel"/>
    <w:tmpl w:val="F6420308"/>
    <w:lvl w:ilvl="0" w:tplc="9910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E0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2D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0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87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6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AD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CD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6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7D5CC8"/>
    <w:multiLevelType w:val="hybridMultilevel"/>
    <w:tmpl w:val="643E1A04"/>
    <w:lvl w:ilvl="0" w:tplc="61B2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488FE">
      <w:start w:val="-16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2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EF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81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C6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8A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2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AD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064E97"/>
    <w:multiLevelType w:val="hybridMultilevel"/>
    <w:tmpl w:val="7982E69A"/>
    <w:lvl w:ilvl="0" w:tplc="2C620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25C90">
      <w:start w:val="-16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07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A5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EF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A1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07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E2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A0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E27B4B"/>
    <w:multiLevelType w:val="hybridMultilevel"/>
    <w:tmpl w:val="977E637C"/>
    <w:lvl w:ilvl="0" w:tplc="0C1A9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01366">
      <w:start w:val="-16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C8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4E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2C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25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A4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E9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C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61549F"/>
    <w:multiLevelType w:val="hybridMultilevel"/>
    <w:tmpl w:val="5C78E542"/>
    <w:lvl w:ilvl="0" w:tplc="C100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C3358">
      <w:start w:val="-16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60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CB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9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49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CC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CD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2D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E748A0"/>
    <w:multiLevelType w:val="hybridMultilevel"/>
    <w:tmpl w:val="BAB64CD8"/>
    <w:lvl w:ilvl="0" w:tplc="79CE3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BCF0">
      <w:start w:val="-16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07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A1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CE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67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0C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85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61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C841BD"/>
    <w:multiLevelType w:val="hybridMultilevel"/>
    <w:tmpl w:val="5EA67C4E"/>
    <w:lvl w:ilvl="0" w:tplc="25F0B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A2A8E">
      <w:start w:val="-16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8A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02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CF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CB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8C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A7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4C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695495"/>
    <w:multiLevelType w:val="hybridMultilevel"/>
    <w:tmpl w:val="483E041C"/>
    <w:lvl w:ilvl="0" w:tplc="FD9A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0FDD2">
      <w:start w:val="-16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4C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69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E0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48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A5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43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25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213897"/>
    <w:multiLevelType w:val="hybridMultilevel"/>
    <w:tmpl w:val="4D1A4C1A"/>
    <w:lvl w:ilvl="0" w:tplc="090EA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20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4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8C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CF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A7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8D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D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E0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585FD0"/>
    <w:multiLevelType w:val="hybridMultilevel"/>
    <w:tmpl w:val="F758ACA2"/>
    <w:lvl w:ilvl="0" w:tplc="732E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83AEA">
      <w:start w:val="-16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A2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47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42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C7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49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2B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0A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50113D"/>
    <w:multiLevelType w:val="hybridMultilevel"/>
    <w:tmpl w:val="0D12A5C8"/>
    <w:lvl w:ilvl="0" w:tplc="95AEC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707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0627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A18F4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93EDB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C5456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DD6DA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ED84F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7CEA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6D897F17"/>
    <w:multiLevelType w:val="hybridMultilevel"/>
    <w:tmpl w:val="C82233B0"/>
    <w:lvl w:ilvl="0" w:tplc="65BA1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6D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EB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AC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E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C0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EF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4C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2E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6D4300"/>
    <w:multiLevelType w:val="hybridMultilevel"/>
    <w:tmpl w:val="41A24524"/>
    <w:lvl w:ilvl="0" w:tplc="D47AF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269E6">
      <w:start w:val="-16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06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40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49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80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E4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20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2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8D6B7C"/>
    <w:multiLevelType w:val="hybridMultilevel"/>
    <w:tmpl w:val="611CC908"/>
    <w:lvl w:ilvl="0" w:tplc="C6E6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EF9E6">
      <w:start w:val="-16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6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A7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A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27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2C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E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A2"/>
    <w:rsid w:val="00175455"/>
    <w:rsid w:val="001F2D4C"/>
    <w:rsid w:val="002615FC"/>
    <w:rsid w:val="0036164B"/>
    <w:rsid w:val="00535900"/>
    <w:rsid w:val="009C17A2"/>
    <w:rsid w:val="00AD08D3"/>
    <w:rsid w:val="00BB221B"/>
    <w:rsid w:val="00C700D2"/>
    <w:rsid w:val="00D57B36"/>
    <w:rsid w:val="00D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76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9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1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6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4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7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7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2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5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0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7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6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3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5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3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9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3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0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2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4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9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6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6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5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3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490</Words>
  <Characters>2795</Characters>
  <Application>Microsoft Macintosh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1</cp:revision>
  <dcterms:created xsi:type="dcterms:W3CDTF">2016-09-03T21:11:00Z</dcterms:created>
  <dcterms:modified xsi:type="dcterms:W3CDTF">2016-09-03T21:24:00Z</dcterms:modified>
</cp:coreProperties>
</file>